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Доклад 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состоянии и развитии конкурен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>ции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товарных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рынках Яковлевского муниципального района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в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DD6105">
        <w:rPr>
          <w:rFonts w:ascii="Times New Roman,Bold" w:hAnsi="Times New Roman,Bold" w:cs="Times New Roman,Bold"/>
          <w:b/>
          <w:bCs/>
          <w:sz w:val="28"/>
          <w:szCs w:val="28"/>
        </w:rPr>
        <w:t>2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>у</w:t>
      </w:r>
    </w:p>
    <w:p w:rsidR="00930741" w:rsidRDefault="00930741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муниципальном образовании Приморского края.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13683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D610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Приморского края от 28 декабря 2021 года № 384-р «Об утверждении стандарта развития конкуренции в Приморском крае», </w:t>
      </w:r>
      <w:r w:rsidR="00213683">
        <w:rPr>
          <w:rFonts w:ascii="Times New Roman" w:hAnsi="Times New Roman" w:cs="Times New Roman"/>
          <w:sz w:val="28"/>
          <w:szCs w:val="28"/>
        </w:rPr>
        <w:t xml:space="preserve"> </w:t>
      </w:r>
      <w:r w:rsidR="00DD6105">
        <w:rPr>
          <w:rFonts w:ascii="Times New Roman" w:hAnsi="Times New Roman" w:cs="Times New Roman"/>
          <w:sz w:val="28"/>
          <w:szCs w:val="28"/>
        </w:rPr>
        <w:t>постановление</w:t>
      </w:r>
      <w:r w:rsidR="00213683">
        <w:rPr>
          <w:rFonts w:ascii="Times New Roman" w:hAnsi="Times New Roman" w:cs="Times New Roman"/>
          <w:sz w:val="28"/>
          <w:szCs w:val="28"/>
        </w:rPr>
        <w:t>м главы Яковлевского муниципального района от 18.04.2022 г № 201-па «О реализации мероприятий по внедрению стандарта развития конкуренции в Яковлевском муниципальном районе»  утверждены:</w:t>
      </w:r>
    </w:p>
    <w:p w:rsidR="00213683" w:rsidRDefault="00213683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002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перечень товарных рынков для содействия развитию конкуренции в Яковлевском муниципальном районе;</w:t>
      </w:r>
    </w:p>
    <w:p w:rsidR="00213683" w:rsidRDefault="00213683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план мероприятий («Дорожная карта») по содействию развитию конкуренции в Яковлевском муниципальном районе на 2022-2025 годы.</w:t>
      </w:r>
    </w:p>
    <w:p w:rsidR="00213683" w:rsidRDefault="00213683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Яковлевского муниципального района от 20.07.2022 г № 387-па в план мероприятий («Дорожная карта») были внесены  изменения, «Дорожная карта» </w:t>
      </w:r>
      <w:r w:rsidR="004D451C">
        <w:rPr>
          <w:rFonts w:ascii="Times New Roman" w:hAnsi="Times New Roman" w:cs="Times New Roman"/>
          <w:sz w:val="28"/>
          <w:szCs w:val="28"/>
        </w:rPr>
        <w:t xml:space="preserve">изложена в новой редакции. </w:t>
      </w:r>
    </w:p>
    <w:p w:rsidR="003522A2" w:rsidRPr="00D81B0E" w:rsidRDefault="001215E7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правовые акты размещены </w:t>
      </w:r>
      <w:r w:rsidR="003522A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Яковлевского муниципального района </w:t>
      </w:r>
      <w:r w:rsidR="004D45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522A2" w:rsidRPr="00D81B0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http://yakovlevsky.ru/np/ekonomika/razvitie-konkurencii</w:t>
        </w:r>
      </w:hyperlink>
      <w:r w:rsidR="009E1CB5" w:rsidRPr="00D81B0E">
        <w:rPr>
          <w:rStyle w:val="a3"/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3522A2" w:rsidRPr="00D81B0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Для реализации мероприятий и достижения целей Стандарта используются средства бюджета Яковлевского муниципального района в рамках текущего финансирования на очередной финансовый 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год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на исполнение полномочий органов местного самоуправления и в рамках действующих муниципальных программ.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Информация об определенном в органе местного самоуправления должностно</w:t>
      </w:r>
      <w:r w:rsidR="00241E2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41E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правом принятия управленческих решений, ответственного за координацию вопросов содействия развитию конкуренции.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 с правом принятия управленческих решений, ответственным за координацию вопросов содействия развитию конкуренции, определен первый заместитель главы администрации Яковлевског</w:t>
      </w:r>
      <w:r w:rsidR="008716A6">
        <w:rPr>
          <w:rFonts w:ascii="Times New Roman" w:hAnsi="Times New Roman" w:cs="Times New Roman"/>
          <w:sz w:val="28"/>
          <w:szCs w:val="28"/>
        </w:rPr>
        <w:t>о муниципального  района</w:t>
      </w:r>
      <w:r w:rsidR="00F352B7">
        <w:rPr>
          <w:rFonts w:ascii="Times New Roman" w:hAnsi="Times New Roman" w:cs="Times New Roman"/>
          <w:sz w:val="28"/>
          <w:szCs w:val="28"/>
        </w:rPr>
        <w:t xml:space="preserve">  Подложнюк Егор Геннадьевич.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1.4. Информация об определенном в органе местного самоуправления структурно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м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подразделени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и</w:t>
      </w:r>
      <w:r>
        <w:rPr>
          <w:rFonts w:ascii="Times New Roman,Italic" w:hAnsi="Times New Roman,Italic" w:cs="Times New Roman,Italic"/>
          <w:iCs/>
          <w:sz w:val="28"/>
          <w:szCs w:val="28"/>
        </w:rPr>
        <w:t>, уполномоченно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м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содействовать развитию конкуренции в муниципальном образовании.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В соответствии с постановлением администрации Яковлевс</w:t>
      </w:r>
      <w:r w:rsidR="008716A6">
        <w:rPr>
          <w:rFonts w:ascii="Times New Roman,Italic" w:hAnsi="Times New Roman,Italic" w:cs="Times New Roman,Italic"/>
          <w:iCs/>
          <w:sz w:val="28"/>
          <w:szCs w:val="28"/>
        </w:rPr>
        <w:t xml:space="preserve">кого муниципального района от 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03.10.2017 г. № 801  уполномоченными содействовать  развитию  конкуренции </w:t>
      </w:r>
      <w:r w:rsidR="00291CD2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>определены структурные подразделения (отраслевые органы) администрации Яковлевского муниципального района.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Координацию работы по содействию развитию конкуренции в Яковлевском муниципальном районе осуществляет отдел экономического развития администрации Яковлевского муниципального района.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Сведения о заключенном соглашении по внедрению Стандарта между </w:t>
      </w:r>
      <w:r w:rsidR="00241E2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241E2C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и органом местного самоуправления.</w:t>
      </w:r>
    </w:p>
    <w:p w:rsidR="003522A2" w:rsidRDefault="00241E2C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Дополнительное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>Соглашение</w:t>
      </w:r>
      <w:r w:rsidR="003522A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 xml:space="preserve">по внедрению Стандарта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 экономического развития Приморского края 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>и администрацией Яковлевского муниципального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района заключено 02 августа 2020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 xml:space="preserve"> года </w:t>
      </w:r>
      <w:r>
        <w:rPr>
          <w:rFonts w:ascii="Times New Roman,Italic" w:hAnsi="Times New Roman,Italic" w:cs="Times New Roman,Italic"/>
          <w:iCs/>
          <w:sz w:val="28"/>
          <w:szCs w:val="28"/>
        </w:rPr>
        <w:t>С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>оглашение № б/н  от 02.08.20</w:t>
      </w:r>
      <w:r>
        <w:rPr>
          <w:rFonts w:ascii="Times New Roman,Italic" w:hAnsi="Times New Roman,Italic" w:cs="Times New Roman,Italic"/>
          <w:iCs/>
          <w:sz w:val="28"/>
          <w:szCs w:val="28"/>
        </w:rPr>
        <w:t>19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 xml:space="preserve"> г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размещены на официальном сайте администрации Яковлевского муниципального района:</w:t>
      </w:r>
      <w:r w:rsidR="003522A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hyperlink r:id="rId10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Сведения об участии в отчетном периоде в обучающих мероприятиях, проводимых министерством экономи</w:t>
      </w:r>
      <w:r w:rsidR="00465C25">
        <w:rPr>
          <w:rFonts w:ascii="Times New Roman" w:hAnsi="Times New Roman" w:cs="Times New Roman"/>
          <w:sz w:val="28"/>
          <w:szCs w:val="28"/>
        </w:rPr>
        <w:t>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 в режиме видеоконференцсвязи по вопросам содействия развитию конкуренции.</w:t>
      </w:r>
    </w:p>
    <w:p w:rsidR="00D34F36" w:rsidRDefault="001215E7" w:rsidP="00D34F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периоде с</w:t>
      </w:r>
      <w:r w:rsidR="003522A2">
        <w:rPr>
          <w:rFonts w:ascii="Times New Roman" w:hAnsi="Times New Roman" w:cs="Times New Roman"/>
          <w:sz w:val="28"/>
          <w:szCs w:val="28"/>
        </w:rPr>
        <w:t>отрудник</w:t>
      </w:r>
      <w:r w:rsidR="00465C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</w:t>
      </w:r>
      <w:r w:rsidR="003522A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="003E179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C25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  <w:r w:rsidR="003E17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3E179E"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465C25">
        <w:rPr>
          <w:rFonts w:ascii="Times New Roman" w:hAnsi="Times New Roman" w:cs="Times New Roman"/>
          <w:sz w:val="28"/>
          <w:szCs w:val="28"/>
        </w:rPr>
        <w:t xml:space="preserve">принимали участие в обучающих мероприятиях </w:t>
      </w:r>
      <w:r>
        <w:rPr>
          <w:rFonts w:ascii="Times New Roman" w:hAnsi="Times New Roman" w:cs="Times New Roman"/>
          <w:sz w:val="28"/>
          <w:szCs w:val="28"/>
        </w:rPr>
        <w:t>проводимых министерством экономического развития  Приморского края по вопросам содей</w:t>
      </w:r>
      <w:r w:rsidR="00D34F36">
        <w:rPr>
          <w:rFonts w:ascii="Times New Roman" w:hAnsi="Times New Roman" w:cs="Times New Roman"/>
          <w:sz w:val="28"/>
          <w:szCs w:val="28"/>
        </w:rPr>
        <w:t>ствия  развитию конкуренции</w:t>
      </w:r>
      <w:r w:rsidR="003E1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F36" w:rsidRDefault="00D34F36" w:rsidP="00D34F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обучающем мероприятии, проходившем в формате видеоконференцсвязи  24.06.2022,  в рамках которого были рассмотрены результаты анализа  планов мероприятий («Дорожных карт») по содействию развитию конкуренции в муниципальных образованиях Приморского края на 2022-2025 годы, позволило в кратчайшие сроки откорректировать  </w:t>
      </w:r>
      <w:r w:rsidR="00BA1EBD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утвержденный план</w:t>
      </w:r>
      <w:r w:rsidR="00BA1EBD">
        <w:rPr>
          <w:rFonts w:ascii="Times New Roman" w:hAnsi="Times New Roman" w:cs="Times New Roman"/>
          <w:sz w:val="28"/>
          <w:szCs w:val="28"/>
        </w:rPr>
        <w:t>, приведя его в соответствие со Стандартами развития  конкуренции в субъектах Российской Федерации, утвержденного распоряжением Правительства Российской Федерации  от 17 апреля 2019 г  №  768-р, и положениями распоряжения Губернатора Приморского края от 27.06.2019 г № 170-рг «О внедрении стандарта развития конкуренции в Приморском крае».</w:t>
      </w:r>
    </w:p>
    <w:p w:rsidR="00BA1EBD" w:rsidRDefault="00BA1EBD" w:rsidP="00D34F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Обучающее мероприятие  в формате видеоконференцсвязи, проходившее 13.12.2022 г, в рамках которого</w:t>
      </w:r>
      <w:r w:rsidR="00CC7CDC">
        <w:rPr>
          <w:rFonts w:ascii="Times New Roman" w:hAnsi="Times New Roman" w:cs="Times New Roman"/>
          <w:sz w:val="28"/>
          <w:szCs w:val="28"/>
        </w:rPr>
        <w:t xml:space="preserve">  рассматривались  предварительные результаты опроса предпринимателей о состоянии и развитии конкуренции, уровне административных барьеров  и опроса потребителей финансовых услуг, позволило конкретизировать итоги опросов в разрезе муниципального образования и способствовало обобщению его итогов в целом. </w:t>
      </w:r>
    </w:p>
    <w:p w:rsidR="00D34F36" w:rsidRDefault="00CC7CDC" w:rsidP="00CC7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новой методике формирования  рейтинга муниципальных образований помогло в свою очередь при  подготовке Доклада о состоянии  и развитии конкуренции на товарных рынках Яковлевского муниципального района в 2022 году.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3522A2" w:rsidRDefault="003522A2" w:rsidP="00CC7C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Коллегиальный орган при главе </w:t>
      </w:r>
      <w:r w:rsidR="00BA5C19">
        <w:rPr>
          <w:rFonts w:ascii="Times New Roman" w:hAnsi="Times New Roman" w:cs="Times New Roman"/>
          <w:sz w:val="28"/>
          <w:szCs w:val="28"/>
        </w:rPr>
        <w:t>Яковлевского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1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содействия развитию конкуренции на территории </w:t>
      </w:r>
      <w:r w:rsidR="00BA5C1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36752E">
        <w:rPr>
          <w:rFonts w:ascii="Times New Roman" w:hAnsi="Times New Roman" w:cs="Times New Roman"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района от 12.09.2019 № 375-па </w:t>
      </w:r>
      <w:r w:rsidR="003E17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создании Совета по улучшению инвестиционного климата и развитию предпринимательства при главе Яковлевского муниципального района»</w:t>
      </w:r>
      <w:r w:rsidR="00C3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Совет):</w:t>
      </w:r>
      <w:r>
        <w:rPr>
          <w:sz w:val="28"/>
          <w:szCs w:val="28"/>
        </w:rPr>
        <w:t xml:space="preserve"> </w:t>
      </w:r>
      <w:r w:rsidR="003E179E">
        <w:rPr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http://yakovlevsky.ru/invest_deyat/sovet-po-predprinimatelstvu-pri-glave-mo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2A2" w:rsidRDefault="003E179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22A2">
        <w:rPr>
          <w:rFonts w:ascii="Times New Roman" w:hAnsi="Times New Roman" w:cs="Times New Roman"/>
          <w:sz w:val="28"/>
          <w:szCs w:val="28"/>
        </w:rPr>
        <w:t xml:space="preserve">остав Совета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="00F208A7">
        <w:rPr>
          <w:rFonts w:ascii="Times New Roman" w:hAnsi="Times New Roman" w:cs="Times New Roman"/>
          <w:sz w:val="28"/>
          <w:szCs w:val="28"/>
        </w:rPr>
        <w:t xml:space="preserve"> 9</w:t>
      </w:r>
      <w:r w:rsidR="003522A2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</w:t>
      </w:r>
      <w:r>
        <w:rPr>
          <w:rFonts w:ascii="Times New Roman" w:hAnsi="Times New Roman" w:cs="Times New Roman"/>
          <w:sz w:val="28"/>
          <w:szCs w:val="28"/>
        </w:rPr>
        <w:t>,  что составляет 80% от общего количества участников Совета</w:t>
      </w:r>
      <w:r w:rsidR="00C34844">
        <w:rPr>
          <w:rFonts w:ascii="Times New Roman" w:hAnsi="Times New Roman" w:cs="Times New Roman"/>
          <w:sz w:val="28"/>
          <w:szCs w:val="28"/>
        </w:rPr>
        <w:t xml:space="preserve">,  </w:t>
      </w:r>
      <w:r w:rsidR="003522A2">
        <w:rPr>
          <w:rFonts w:ascii="Times New Roman" w:hAnsi="Times New Roman" w:cs="Times New Roman"/>
          <w:sz w:val="28"/>
          <w:szCs w:val="28"/>
        </w:rPr>
        <w:t>в том числе: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«Водоканал-Сервис»;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«Яковлевский райзаготохотпром»</w:t>
      </w:r>
      <w:r w:rsidR="00930741">
        <w:rPr>
          <w:rFonts w:ascii="Times New Roman" w:hAnsi="Times New Roman" w:cs="Times New Roman"/>
          <w:sz w:val="28"/>
          <w:szCs w:val="28"/>
        </w:rPr>
        <w:t>;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Акентьев А.Ф.;</w:t>
      </w:r>
    </w:p>
    <w:p w:rsidR="003522A2" w:rsidRDefault="00930741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«Семь пятниц»;</w:t>
      </w:r>
    </w:p>
    <w:p w:rsidR="003522A2" w:rsidRDefault="00F208A7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Шик О.В.</w:t>
      </w:r>
      <w:r w:rsidR="003522A2">
        <w:rPr>
          <w:rFonts w:ascii="Times New Roman" w:hAnsi="Times New Roman" w:cs="Times New Roman"/>
          <w:sz w:val="28"/>
          <w:szCs w:val="28"/>
        </w:rPr>
        <w:t>;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Одинцов Г.В.;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930741">
        <w:rPr>
          <w:rFonts w:ascii="Times New Roman" w:hAnsi="Times New Roman" w:cs="Times New Roman"/>
          <w:sz w:val="28"/>
          <w:szCs w:val="28"/>
        </w:rPr>
        <w:t>Маринова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0741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930741">
        <w:rPr>
          <w:rFonts w:ascii="Times New Roman" w:hAnsi="Times New Roman" w:cs="Times New Roman"/>
          <w:sz w:val="28"/>
          <w:szCs w:val="28"/>
        </w:rPr>
        <w:t>Прокудова О.А.;</w:t>
      </w:r>
    </w:p>
    <w:p w:rsidR="00C34844" w:rsidRDefault="00F208A7" w:rsidP="00291C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Чемагин О.В.</w:t>
      </w:r>
    </w:p>
    <w:p w:rsidR="00426E93" w:rsidRDefault="00B245D9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208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461D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61D36">
        <w:rPr>
          <w:rFonts w:ascii="Times New Roman" w:hAnsi="Times New Roman" w:cs="Times New Roman"/>
          <w:sz w:val="28"/>
          <w:szCs w:val="28"/>
        </w:rPr>
        <w:t>й</w:t>
      </w:r>
      <w:r w:rsidR="00F2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под председательством главы Яковлевского муниципального  района</w:t>
      </w:r>
      <w:r w:rsidR="00DD61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D36" w:rsidRPr="00461D36" w:rsidRDefault="00461D36" w:rsidP="00461D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заседании, проходившем в январе 2022 года,  был заслушан и принят Доклад главы Яковлевского муниципального района </w:t>
      </w:r>
      <w:r w:rsidRPr="00461D36">
        <w:rPr>
          <w:rFonts w:ascii="Times New Roman,Bold" w:hAnsi="Times New Roman,Bold" w:cs="Times New Roman,Bold"/>
          <w:bCs/>
          <w:sz w:val="28"/>
          <w:szCs w:val="28"/>
        </w:rPr>
        <w:t xml:space="preserve">о состоянии и развитии </w:t>
      </w:r>
      <w:r w:rsidRPr="00461D36">
        <w:rPr>
          <w:rFonts w:ascii="Times New Roman,Bold" w:hAnsi="Times New Roman,Bold" w:cs="Times New Roman,Bold"/>
          <w:bCs/>
          <w:sz w:val="28"/>
          <w:szCs w:val="28"/>
        </w:rPr>
        <w:t>конкуренции на</w:t>
      </w:r>
      <w:r w:rsidRPr="00461D36">
        <w:rPr>
          <w:rFonts w:ascii="Times New Roman,Bold" w:hAnsi="Times New Roman,Bold" w:cs="Times New Roman,Bold"/>
          <w:bCs/>
          <w:sz w:val="28"/>
          <w:szCs w:val="28"/>
        </w:rPr>
        <w:t xml:space="preserve"> товарных  рынках Яковлевского муниципального района   в  202</w:t>
      </w:r>
      <w:r>
        <w:rPr>
          <w:rFonts w:ascii="Times New Roman,Bold" w:hAnsi="Times New Roman,Bold" w:cs="Times New Roman,Bold"/>
          <w:bCs/>
          <w:sz w:val="28"/>
          <w:szCs w:val="28"/>
        </w:rPr>
        <w:t>1</w:t>
      </w:r>
      <w:r w:rsidRPr="00461D36">
        <w:rPr>
          <w:rFonts w:ascii="Times New Roman,Bold" w:hAnsi="Times New Roman,Bold" w:cs="Times New Roman,Bold"/>
          <w:bCs/>
          <w:sz w:val="28"/>
          <w:szCs w:val="28"/>
        </w:rPr>
        <w:t>году</w:t>
      </w:r>
      <w:r>
        <w:rPr>
          <w:rFonts w:ascii="Times New Roman,Bold" w:hAnsi="Times New Roman,Bold" w:cs="Times New Roman,Bold"/>
          <w:bCs/>
          <w:sz w:val="28"/>
          <w:szCs w:val="28"/>
        </w:rPr>
        <w:t>.</w:t>
      </w:r>
    </w:p>
    <w:p w:rsidR="00426E93" w:rsidRDefault="00461D36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26E93">
        <w:rPr>
          <w:rFonts w:ascii="Times New Roman" w:hAnsi="Times New Roman" w:cs="Times New Roman"/>
          <w:sz w:val="28"/>
          <w:szCs w:val="28"/>
        </w:rPr>
        <w:t>аседание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14 марта 2022 года   </w:t>
      </w:r>
      <w:r w:rsidR="00426E93">
        <w:rPr>
          <w:rFonts w:ascii="Times New Roman" w:hAnsi="Times New Roman" w:cs="Times New Roman"/>
          <w:sz w:val="28"/>
          <w:szCs w:val="28"/>
        </w:rPr>
        <w:t>было посвящено ухудшению экономической ситуации в стране, вызванной недружественными действиями США и примкнувших к ним иностранных государств и международных организаций и о вводимых антикризисных мерах поддержки приморского бизнеса    на территории региона.</w:t>
      </w:r>
    </w:p>
    <w:p w:rsidR="00426E93" w:rsidRDefault="00426E93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Обсуждался вопрос присоединения предпринимателей Яковлевского муниципального района к  стартовавшему  в крае, по инициативе  Губернатора Приморского края О.Н. Кожемяко в целях обеспечения населения края основными продуктами питания по социально ориентированным ценам, проекту «Приморское-лучшее!».</w:t>
      </w:r>
    </w:p>
    <w:p w:rsidR="00426E93" w:rsidRDefault="00426E93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2022 года по инициативе главы Яковлевского муниципального района было проведено совещание о недопущении необоснованного повышения цен на реализуемую продукцию. По итогам совещания были приняты решения о проведении работы по вовлечению </w:t>
      </w:r>
      <w:r w:rsidR="00B8739B">
        <w:rPr>
          <w:rFonts w:ascii="Times New Roman" w:hAnsi="Times New Roman" w:cs="Times New Roman"/>
          <w:sz w:val="28"/>
          <w:szCs w:val="28"/>
        </w:rPr>
        <w:t>еще большего количества предпринимателей района к участию в проектах «Держим цены», «Приморское – лучшее!»</w:t>
      </w:r>
      <w:r w:rsidR="00291CD2">
        <w:rPr>
          <w:rFonts w:ascii="Times New Roman" w:hAnsi="Times New Roman" w:cs="Times New Roman"/>
          <w:sz w:val="28"/>
          <w:szCs w:val="28"/>
        </w:rPr>
        <w:t>.</w:t>
      </w:r>
    </w:p>
    <w:p w:rsidR="00291CD2" w:rsidRDefault="00291CD2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соблюдения правил благоустройства на территории сельских поселений Яковлевского района и новым законодательным актам в контрольно-надзорной деятельности был посвящен очередной Совет, проведенный  16 июня 2022г.</w:t>
      </w:r>
    </w:p>
    <w:p w:rsidR="00291CD2" w:rsidRDefault="00291CD2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нормативно-правовых актов, о контрольно-надзорной деятельности, празднование дня образования Яковлевского  района  - вопросы,  рассмотренные в третьем квартале 2022 года.</w:t>
      </w:r>
    </w:p>
    <w:p w:rsidR="00291CD2" w:rsidRDefault="00264C01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Ходу  реформирования контрольно-надзорной деятельности в 2022 году и снижении административной нагрузки на бизнес, </w:t>
      </w:r>
      <w:r w:rsidR="00291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анализу проведения информационно-разъяснительной работы в целях снижения уровня теневой занятости трудовых отношений по Яковлевскому району  было посвящено итоговое заседание Совета в декабре 2022 года.</w:t>
      </w:r>
    </w:p>
    <w:p w:rsidR="003522A2" w:rsidRDefault="00264C01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B245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22A2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Яковлевского муниципального района: </w:t>
      </w:r>
      <w:hyperlink r:id="rId12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http://yakovlevsky.ru/invest_deyat/sovet-po-predprinimatelstvu-pri-glave-mo</w:t>
        </w:r>
      </w:hyperlink>
      <w:r w:rsidR="00352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F70C0B" w:rsidRDefault="00F867BA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экономического развития</w:t>
      </w:r>
      <w:r w:rsidR="00DF5416">
        <w:rPr>
          <w:rFonts w:ascii="Times New Roman" w:hAnsi="Times New Roman"/>
          <w:sz w:val="28"/>
          <w:szCs w:val="28"/>
        </w:rPr>
        <w:t>, в рамках  содействия</w:t>
      </w:r>
      <w:r>
        <w:rPr>
          <w:rFonts w:ascii="Times New Roman" w:hAnsi="Times New Roman"/>
          <w:sz w:val="28"/>
          <w:szCs w:val="28"/>
        </w:rPr>
        <w:t xml:space="preserve"> в привлечении к участию  в анкетировании населения и субъектов  предпринимательской деятельности </w:t>
      </w:r>
      <w:r w:rsidR="00DF5416">
        <w:rPr>
          <w:rFonts w:ascii="Times New Roman" w:hAnsi="Times New Roman"/>
          <w:sz w:val="28"/>
          <w:szCs w:val="28"/>
        </w:rPr>
        <w:t xml:space="preserve"> </w:t>
      </w:r>
      <w:r w:rsidR="00F70C0B">
        <w:rPr>
          <w:rFonts w:ascii="Times New Roman" w:hAnsi="Times New Roman"/>
          <w:sz w:val="28"/>
          <w:szCs w:val="28"/>
        </w:rPr>
        <w:t>осуществлялось</w:t>
      </w:r>
      <w:r>
        <w:rPr>
          <w:rFonts w:ascii="Times New Roman" w:hAnsi="Times New Roman"/>
          <w:sz w:val="28"/>
          <w:szCs w:val="28"/>
        </w:rPr>
        <w:t xml:space="preserve"> информирование о проведении мониторинга состояния и развития конкуренции на товарных рынках Яковлевского района.  </w:t>
      </w:r>
    </w:p>
    <w:p w:rsidR="00773330" w:rsidRDefault="00773330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субъектов ответили на вопросы анкеты, из них трое обозначили себя как «малое предприятие» - </w:t>
      </w:r>
      <w:r w:rsidRPr="00773330">
        <w:rPr>
          <w:rFonts w:ascii="Times New Roman" w:hAnsi="Times New Roman"/>
          <w:sz w:val="28"/>
          <w:szCs w:val="28"/>
        </w:rPr>
        <w:t>численность сотрудников от 16 до 100 человек, примерная величина годового оборота бизнеса – от 120 млн. рублей до 800 млн.</w:t>
      </w:r>
      <w:r>
        <w:rPr>
          <w:rFonts w:ascii="Times New Roman" w:hAnsi="Times New Roman"/>
          <w:sz w:val="28"/>
          <w:szCs w:val="28"/>
        </w:rPr>
        <w:t xml:space="preserve">, остальные «микро предприятие» - </w:t>
      </w:r>
      <w:r w:rsidRPr="00773330">
        <w:rPr>
          <w:rFonts w:ascii="Times New Roman" w:hAnsi="Times New Roman"/>
          <w:sz w:val="28"/>
          <w:szCs w:val="28"/>
        </w:rPr>
        <w:t>численность сотрудников до 1</w:t>
      </w:r>
      <w:r w:rsidR="00D51D3E">
        <w:rPr>
          <w:rFonts w:ascii="Times New Roman" w:hAnsi="Times New Roman"/>
          <w:sz w:val="28"/>
          <w:szCs w:val="28"/>
        </w:rPr>
        <w:t>5</w:t>
      </w:r>
      <w:r w:rsidRPr="00773330">
        <w:rPr>
          <w:rFonts w:ascii="Times New Roman" w:hAnsi="Times New Roman"/>
          <w:sz w:val="28"/>
          <w:szCs w:val="28"/>
        </w:rPr>
        <w:t xml:space="preserve"> человек, примерная величина годового оборота бизнеса – до 120 млн.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0C0B" w:rsidRDefault="00773330" w:rsidP="00D51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Сферу деятельности указали </w:t>
      </w:r>
      <w:r w:rsidR="002D27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D27CD">
        <w:rPr>
          <w:rFonts w:ascii="Times New Roman" w:hAnsi="Times New Roman"/>
          <w:sz w:val="28"/>
          <w:szCs w:val="28"/>
        </w:rPr>
        <w:t>розничная торговля лекарственными препаратами – 3 респондента;  дополнительное образование – 3; о</w:t>
      </w:r>
      <w:r w:rsidR="002D27CD" w:rsidRPr="002D27CD">
        <w:rPr>
          <w:rFonts w:ascii="Times New Roman" w:hAnsi="Times New Roman"/>
          <w:sz w:val="28"/>
          <w:szCs w:val="28"/>
        </w:rPr>
        <w:t>казание услуг по перевозке пассажиров автомобильным транспортом по муниципальным маршрутам</w:t>
      </w:r>
      <w:r w:rsidR="002D27CD">
        <w:rPr>
          <w:rFonts w:ascii="Times New Roman" w:hAnsi="Times New Roman"/>
          <w:sz w:val="28"/>
          <w:szCs w:val="28"/>
        </w:rPr>
        <w:t xml:space="preserve"> –</w:t>
      </w:r>
      <w:r w:rsidR="00C93F57">
        <w:rPr>
          <w:rFonts w:ascii="Times New Roman" w:hAnsi="Times New Roman"/>
          <w:sz w:val="28"/>
          <w:szCs w:val="28"/>
        </w:rPr>
        <w:t xml:space="preserve"> 2;</w:t>
      </w:r>
      <w:r w:rsidR="002D27CD">
        <w:rPr>
          <w:rFonts w:ascii="Times New Roman" w:hAnsi="Times New Roman"/>
          <w:sz w:val="28"/>
          <w:szCs w:val="28"/>
        </w:rPr>
        <w:t xml:space="preserve"> р</w:t>
      </w:r>
      <w:r w:rsidR="002D27CD" w:rsidRPr="002D27CD">
        <w:rPr>
          <w:rFonts w:ascii="Times New Roman" w:hAnsi="Times New Roman"/>
          <w:sz w:val="28"/>
          <w:szCs w:val="28"/>
        </w:rPr>
        <w:t>озничная торговля</w:t>
      </w:r>
      <w:r w:rsidR="002D27CD">
        <w:rPr>
          <w:rFonts w:ascii="Times New Roman" w:hAnsi="Times New Roman"/>
          <w:sz w:val="28"/>
          <w:szCs w:val="28"/>
        </w:rPr>
        <w:t xml:space="preserve"> –</w:t>
      </w:r>
      <w:r w:rsidR="00C93F57">
        <w:rPr>
          <w:rFonts w:ascii="Times New Roman" w:hAnsi="Times New Roman"/>
          <w:sz w:val="28"/>
          <w:szCs w:val="28"/>
        </w:rPr>
        <w:t xml:space="preserve"> 3; ритуальные услуги –</w:t>
      </w:r>
      <w:r w:rsidR="00D51D3E">
        <w:rPr>
          <w:rFonts w:ascii="Times New Roman" w:hAnsi="Times New Roman"/>
          <w:sz w:val="28"/>
          <w:szCs w:val="28"/>
        </w:rPr>
        <w:t xml:space="preserve"> 2; в</w:t>
      </w:r>
      <w:r w:rsidR="00D51D3E" w:rsidRPr="00D51D3E">
        <w:rPr>
          <w:rFonts w:ascii="Times New Roman" w:hAnsi="Times New Roman"/>
          <w:sz w:val="28"/>
          <w:szCs w:val="28"/>
        </w:rPr>
        <w:t>ыполнение работ по содержанию и текущему ремонту общего имущества собственников помещений в многоквартирном доме</w:t>
      </w:r>
      <w:r w:rsidR="00D51D3E">
        <w:rPr>
          <w:rFonts w:ascii="Times New Roman" w:hAnsi="Times New Roman"/>
          <w:sz w:val="28"/>
          <w:szCs w:val="28"/>
        </w:rPr>
        <w:t xml:space="preserve"> – 1.</w:t>
      </w:r>
    </w:p>
    <w:p w:rsidR="00D51D3E" w:rsidRDefault="00D51D3E" w:rsidP="00D51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Pr="00D51D3E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й</w:t>
      </w:r>
      <w:r w:rsidRPr="00D51D3E">
        <w:rPr>
          <w:rFonts w:ascii="Times New Roman" w:hAnsi="Times New Roman"/>
          <w:sz w:val="28"/>
          <w:szCs w:val="28"/>
        </w:rPr>
        <w:t>, наиболее точно характеризующ</w:t>
      </w:r>
      <w:r>
        <w:rPr>
          <w:rFonts w:ascii="Times New Roman" w:hAnsi="Times New Roman"/>
          <w:sz w:val="28"/>
          <w:szCs w:val="28"/>
        </w:rPr>
        <w:t>их</w:t>
      </w:r>
      <w:r w:rsidRPr="00D51D3E">
        <w:rPr>
          <w:rFonts w:ascii="Times New Roman" w:hAnsi="Times New Roman"/>
          <w:sz w:val="28"/>
          <w:szCs w:val="28"/>
        </w:rPr>
        <w:t xml:space="preserve"> условия ведения бизнеса, </w:t>
      </w:r>
      <w:r>
        <w:rPr>
          <w:rFonts w:ascii="Times New Roman" w:hAnsi="Times New Roman"/>
          <w:sz w:val="28"/>
          <w:szCs w:val="28"/>
        </w:rPr>
        <w:t xml:space="preserve"> 8 респондентов отметили  умеренную </w:t>
      </w:r>
      <w:r w:rsidRPr="00D51D3E">
        <w:rPr>
          <w:rFonts w:ascii="Times New Roman" w:hAnsi="Times New Roman"/>
          <w:sz w:val="28"/>
          <w:szCs w:val="28"/>
        </w:rPr>
        <w:t xml:space="preserve"> конкуренци</w:t>
      </w:r>
      <w:r>
        <w:rPr>
          <w:rFonts w:ascii="Times New Roman" w:hAnsi="Times New Roman"/>
          <w:sz w:val="28"/>
          <w:szCs w:val="28"/>
        </w:rPr>
        <w:t>ю</w:t>
      </w:r>
      <w:r w:rsidRPr="00D51D3E">
        <w:rPr>
          <w:rFonts w:ascii="Times New Roman" w:hAnsi="Times New Roman"/>
          <w:sz w:val="28"/>
          <w:szCs w:val="28"/>
        </w:rPr>
        <w:t xml:space="preserve"> (необходимо регулярно (раз в год или чаще) предпринимать меры по повышению конкурентоспособности </w:t>
      </w:r>
      <w:r w:rsidR="00735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продукции (работ, услуг).</w:t>
      </w:r>
    </w:p>
    <w:p w:rsidR="00D51D3E" w:rsidRDefault="00A43DA9" w:rsidP="00D51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1D3E" w:rsidRPr="00D51D3E">
        <w:rPr>
          <w:rFonts w:ascii="Times New Roman" w:hAnsi="Times New Roman"/>
          <w:sz w:val="28"/>
          <w:szCs w:val="28"/>
        </w:rPr>
        <w:t>чень высок</w:t>
      </w:r>
      <w:r>
        <w:rPr>
          <w:rFonts w:ascii="Times New Roman" w:hAnsi="Times New Roman"/>
          <w:sz w:val="28"/>
          <w:szCs w:val="28"/>
        </w:rPr>
        <w:t>ую</w:t>
      </w:r>
      <w:r w:rsidR="00D51D3E" w:rsidRPr="00D51D3E">
        <w:rPr>
          <w:rFonts w:ascii="Times New Roman" w:hAnsi="Times New Roman"/>
          <w:sz w:val="28"/>
          <w:szCs w:val="28"/>
        </w:rPr>
        <w:t xml:space="preserve"> конкуренци</w:t>
      </w:r>
      <w:r>
        <w:rPr>
          <w:rFonts w:ascii="Times New Roman" w:hAnsi="Times New Roman"/>
          <w:sz w:val="28"/>
          <w:szCs w:val="28"/>
        </w:rPr>
        <w:t xml:space="preserve">ю и  </w:t>
      </w:r>
      <w:r w:rsidR="00D51D3E" w:rsidRPr="00D51D3E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сть </w:t>
      </w:r>
      <w:r w:rsidR="00D51D3E" w:rsidRPr="00D51D3E">
        <w:rPr>
          <w:rFonts w:ascii="Times New Roman" w:hAnsi="Times New Roman"/>
          <w:sz w:val="28"/>
          <w:szCs w:val="28"/>
        </w:rPr>
        <w:t xml:space="preserve"> постоянно (раз в год и чаще) применять новые способы повышения конкурентоспособности</w:t>
      </w:r>
      <w:r>
        <w:rPr>
          <w:rFonts w:ascii="Times New Roman" w:hAnsi="Times New Roman"/>
          <w:sz w:val="28"/>
          <w:szCs w:val="28"/>
        </w:rPr>
        <w:t xml:space="preserve"> указал один субъект, осуществляющий деятельность в розничной торговле.</w:t>
      </w:r>
    </w:p>
    <w:p w:rsidR="00A43DA9" w:rsidRDefault="00A43DA9" w:rsidP="00D51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слабой </w:t>
      </w:r>
      <w:r w:rsidRPr="00A43DA9">
        <w:rPr>
          <w:rFonts w:ascii="Times New Roman" w:hAnsi="Times New Roman"/>
          <w:sz w:val="28"/>
          <w:szCs w:val="28"/>
        </w:rPr>
        <w:t>конкуренци</w:t>
      </w:r>
      <w:r>
        <w:rPr>
          <w:rFonts w:ascii="Times New Roman" w:hAnsi="Times New Roman"/>
          <w:sz w:val="28"/>
          <w:szCs w:val="28"/>
        </w:rPr>
        <w:t>и</w:t>
      </w:r>
      <w:r w:rsidRPr="00A43DA9">
        <w:rPr>
          <w:rFonts w:ascii="Times New Roman" w:hAnsi="Times New Roman"/>
          <w:sz w:val="28"/>
          <w:szCs w:val="28"/>
        </w:rPr>
        <w:t xml:space="preserve"> (время от времени (раз в 2 - 3 года) может потребоваться реализация мер по повыш</w:t>
      </w:r>
      <w:r>
        <w:rPr>
          <w:rFonts w:ascii="Times New Roman" w:hAnsi="Times New Roman"/>
          <w:sz w:val="28"/>
          <w:szCs w:val="28"/>
        </w:rPr>
        <w:t xml:space="preserve">ению конкурентоспособности  продукции, работ/услуг высказались два предпринимателя. </w:t>
      </w:r>
    </w:p>
    <w:p w:rsidR="00A43DA9" w:rsidRDefault="00A43DA9" w:rsidP="00D51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43DA9">
        <w:rPr>
          <w:rFonts w:ascii="Times New Roman" w:hAnsi="Times New Roman"/>
          <w:sz w:val="28"/>
          <w:szCs w:val="28"/>
        </w:rPr>
        <w:t xml:space="preserve">ысокая конкуренция 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</w:t>
      </w:r>
      <w:r w:rsidRPr="00A43DA9">
        <w:rPr>
          <w:rFonts w:ascii="Times New Roman" w:hAnsi="Times New Roman"/>
          <w:sz w:val="28"/>
          <w:szCs w:val="28"/>
        </w:rPr>
        <w:lastRenderedPageBreak/>
        <w:t>новые способы ее повышения)</w:t>
      </w:r>
      <w:r>
        <w:rPr>
          <w:rFonts w:ascii="Times New Roman" w:hAnsi="Times New Roman"/>
          <w:sz w:val="28"/>
          <w:szCs w:val="28"/>
        </w:rPr>
        <w:t xml:space="preserve"> указали два респондента, необходимо отметить, что оба осуществляют свою деятельность  в сфере р</w:t>
      </w:r>
      <w:r w:rsidRPr="00A43DA9">
        <w:rPr>
          <w:rFonts w:ascii="Times New Roman" w:hAnsi="Times New Roman"/>
          <w:sz w:val="28"/>
          <w:szCs w:val="28"/>
        </w:rPr>
        <w:t>озничн</w:t>
      </w:r>
      <w:r>
        <w:rPr>
          <w:rFonts w:ascii="Times New Roman" w:hAnsi="Times New Roman"/>
          <w:sz w:val="28"/>
          <w:szCs w:val="28"/>
        </w:rPr>
        <w:t>ой</w:t>
      </w:r>
      <w:r w:rsidRPr="00A43DA9">
        <w:rPr>
          <w:rFonts w:ascii="Times New Roman" w:hAnsi="Times New Roman"/>
          <w:sz w:val="28"/>
          <w:szCs w:val="28"/>
        </w:rPr>
        <w:t xml:space="preserve"> торговл</w:t>
      </w:r>
      <w:r>
        <w:rPr>
          <w:rFonts w:ascii="Times New Roman" w:hAnsi="Times New Roman"/>
          <w:sz w:val="28"/>
          <w:szCs w:val="28"/>
        </w:rPr>
        <w:t>и</w:t>
      </w:r>
      <w:r w:rsidRPr="00A43DA9">
        <w:rPr>
          <w:rFonts w:ascii="Times New Roman" w:hAnsi="Times New Roman"/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z w:val="28"/>
          <w:szCs w:val="28"/>
        </w:rPr>
        <w:t>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A0159E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603A"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03A">
        <w:rPr>
          <w:rFonts w:ascii="Times New Roman" w:hAnsi="Times New Roman" w:cs="Times New Roman"/>
          <w:sz w:val="28"/>
          <w:szCs w:val="28"/>
        </w:rPr>
        <w:t xml:space="preserve">касающихся  наличия (отсутствия) административных барьеров и оценки состояния конкурентной среды большинство респондентов  </w:t>
      </w:r>
      <w:r w:rsidR="00900F29">
        <w:rPr>
          <w:rFonts w:ascii="Times New Roman" w:hAnsi="Times New Roman" w:cs="Times New Roman"/>
          <w:sz w:val="28"/>
          <w:szCs w:val="28"/>
        </w:rPr>
        <w:t>(</w:t>
      </w:r>
      <w:r w:rsidR="008A49AB">
        <w:rPr>
          <w:rFonts w:ascii="Times New Roman" w:hAnsi="Times New Roman" w:cs="Times New Roman"/>
          <w:sz w:val="28"/>
          <w:szCs w:val="28"/>
        </w:rPr>
        <w:t xml:space="preserve">13 из 14) </w:t>
      </w:r>
      <w:r w:rsidR="00A1603A">
        <w:rPr>
          <w:rFonts w:ascii="Times New Roman" w:hAnsi="Times New Roman" w:cs="Times New Roman"/>
          <w:sz w:val="28"/>
          <w:szCs w:val="28"/>
        </w:rPr>
        <w:t xml:space="preserve">удовлетворительно оценили </w:t>
      </w:r>
      <w:r w:rsidR="00A1603A" w:rsidRPr="00A1603A">
        <w:rPr>
          <w:rFonts w:ascii="Times New Roman" w:hAnsi="Times New Roman" w:cs="Times New Roman"/>
          <w:sz w:val="28"/>
          <w:szCs w:val="28"/>
        </w:rPr>
        <w:t>полноту размещенной органом исполнительной власти Приморского края, уполномоченным содействовать развитию конкуренции, и муниципальными образованиями информации о состоянии конкурентной среды на рынках товаров, работ и услуг Приморского края и деятельности по содействию развитию конкуренции</w:t>
      </w:r>
      <w:r w:rsidR="008A49AB">
        <w:rPr>
          <w:rFonts w:ascii="Times New Roman" w:hAnsi="Times New Roman" w:cs="Times New Roman"/>
          <w:sz w:val="28"/>
          <w:szCs w:val="28"/>
        </w:rPr>
        <w:t>, один человек  указал –</w:t>
      </w:r>
      <w:r w:rsidR="00B13D9E">
        <w:rPr>
          <w:rFonts w:ascii="Times New Roman" w:hAnsi="Times New Roman" w:cs="Times New Roman"/>
          <w:sz w:val="28"/>
          <w:szCs w:val="28"/>
        </w:rPr>
        <w:t xml:space="preserve"> «Скорее удовлетворительно». </w:t>
      </w:r>
    </w:p>
    <w:p w:rsidR="00B13D9E" w:rsidRDefault="00B13D9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 «</w:t>
      </w:r>
      <w:r w:rsidRPr="00B13D9E">
        <w:rPr>
          <w:rFonts w:ascii="Times New Roman" w:hAnsi="Times New Roman" w:cs="Times New Roman"/>
          <w:sz w:val="28"/>
          <w:szCs w:val="28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человека указали на н</w:t>
      </w:r>
      <w:r w:rsidRPr="00B13D9E">
        <w:rPr>
          <w:rFonts w:ascii="Times New Roman" w:hAnsi="Times New Roman" w:cs="Times New Roman"/>
          <w:sz w:val="28"/>
          <w:szCs w:val="28"/>
        </w:rPr>
        <w:t>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0F29">
        <w:rPr>
          <w:rFonts w:ascii="Times New Roman" w:hAnsi="Times New Roman" w:cs="Times New Roman"/>
          <w:sz w:val="28"/>
          <w:szCs w:val="28"/>
        </w:rPr>
        <w:t xml:space="preserve">Пять назвали – «Высокие налоги»,  семь человек сказали, что нет ограничений. </w:t>
      </w:r>
    </w:p>
    <w:p w:rsidR="00900F29" w:rsidRDefault="00900F29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900F29">
        <w:rPr>
          <w:rFonts w:ascii="Times New Roman" w:hAnsi="Times New Roman" w:cs="Times New Roman"/>
          <w:sz w:val="28"/>
          <w:szCs w:val="28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</w:t>
      </w:r>
      <w:r>
        <w:rPr>
          <w:rFonts w:ascii="Times New Roman" w:hAnsi="Times New Roman" w:cs="Times New Roman"/>
          <w:sz w:val="28"/>
          <w:szCs w:val="28"/>
        </w:rPr>
        <w:t>неса, который Вы представляете?» семь респондентов ответили  «Затрудняюсь ответить», шесть поставили отметку в графе «Нет административных барьеров»,  один ответ – «</w:t>
      </w:r>
      <w:r w:rsidRPr="00900F29"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преодолимы без существенных затрат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E85" w:rsidRDefault="007D5E85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</w:t>
      </w:r>
      <w:r w:rsidR="0014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5E85">
        <w:rPr>
          <w:rFonts w:ascii="Times New Roman" w:hAnsi="Times New Roman" w:cs="Times New Roman"/>
          <w:sz w:val="28"/>
          <w:szCs w:val="28"/>
        </w:rPr>
        <w:t>Оцените уровень административных барьеров на рынке, основном для би</w:t>
      </w:r>
      <w:r>
        <w:rPr>
          <w:rFonts w:ascii="Times New Roman" w:hAnsi="Times New Roman" w:cs="Times New Roman"/>
          <w:sz w:val="28"/>
          <w:szCs w:val="28"/>
        </w:rPr>
        <w:t xml:space="preserve">знеса, который Вы представляете, </w:t>
      </w:r>
      <w:r w:rsidRPr="007D5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</w:t>
      </w:r>
      <w:r w:rsidRPr="007D5E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3715">
        <w:rPr>
          <w:rFonts w:ascii="Times New Roman" w:hAnsi="Times New Roman" w:cs="Times New Roman"/>
          <w:sz w:val="28"/>
          <w:szCs w:val="28"/>
        </w:rPr>
        <w:t xml:space="preserve"> 9 из 14 опрашиваемых затруднились ответить на поставленный вопрос, четверо ответили, что административные барьеры полностью устранены, и один человек ответил – «</w:t>
      </w:r>
      <w:r w:rsidR="00613715" w:rsidRPr="00613715">
        <w:rPr>
          <w:rFonts w:ascii="Times New Roman" w:hAnsi="Times New Roman" w:cs="Times New Roman"/>
          <w:sz w:val="28"/>
          <w:szCs w:val="28"/>
        </w:rPr>
        <w:t>Бизнесу стало проще преодолевать административные барьеры, чем раньше</w:t>
      </w:r>
      <w:r w:rsidR="00613715">
        <w:rPr>
          <w:rFonts w:ascii="Times New Roman" w:hAnsi="Times New Roman" w:cs="Times New Roman"/>
          <w:sz w:val="28"/>
          <w:szCs w:val="28"/>
        </w:rPr>
        <w:t>».</w:t>
      </w:r>
    </w:p>
    <w:p w:rsidR="00613715" w:rsidRDefault="00613715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из опрошенных респондентов не отметил, что с</w:t>
      </w:r>
      <w:r w:rsidRPr="00613715">
        <w:rPr>
          <w:rFonts w:ascii="Times New Roman" w:hAnsi="Times New Roman" w:cs="Times New Roman"/>
          <w:sz w:val="28"/>
          <w:szCs w:val="28"/>
        </w:rPr>
        <w:t>талкивал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13715">
        <w:rPr>
          <w:rFonts w:ascii="Times New Roman" w:hAnsi="Times New Roman" w:cs="Times New Roman"/>
          <w:sz w:val="28"/>
          <w:szCs w:val="28"/>
        </w:rPr>
        <w:t xml:space="preserve"> с дискриминационными условиями доступа на товарный рынок, основной для бизнеса, который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13715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 xml:space="preserve">ют. </w:t>
      </w:r>
    </w:p>
    <w:p w:rsidR="00142EF0" w:rsidRDefault="00613715" w:rsidP="00F94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613715">
        <w:rPr>
          <w:rFonts w:ascii="Times New Roman" w:hAnsi="Times New Roman" w:cs="Times New Roman"/>
          <w:sz w:val="28"/>
          <w:szCs w:val="28"/>
        </w:rPr>
        <w:t xml:space="preserve">Обращались ли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15">
        <w:rPr>
          <w:rFonts w:ascii="Times New Roman" w:hAnsi="Times New Roman" w:cs="Times New Roman"/>
          <w:sz w:val="28"/>
          <w:szCs w:val="28"/>
        </w:rPr>
        <w:t>в текущем году в надзорные органы по различным причинам?</w:t>
      </w:r>
      <w:r>
        <w:rPr>
          <w:rFonts w:ascii="Times New Roman" w:hAnsi="Times New Roman" w:cs="Times New Roman"/>
          <w:sz w:val="28"/>
          <w:szCs w:val="28"/>
        </w:rPr>
        <w:t>» все четырнадцать опрашиваемых ответили: «Нет», все четырнадцать ответили  «Нет»,  и</w:t>
      </w:r>
      <w:r w:rsidR="0014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вопрос «Обращались </w:t>
      </w:r>
      <w:r w:rsidR="0014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14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 за  последние 3 года </w:t>
      </w:r>
      <w:r w:rsidRPr="00613715">
        <w:rPr>
          <w:rFonts w:ascii="Times New Roman" w:hAnsi="Times New Roman" w:cs="Times New Roman"/>
          <w:sz w:val="28"/>
          <w:szCs w:val="28"/>
        </w:rPr>
        <w:t>в надзорны</w:t>
      </w:r>
      <w:r>
        <w:rPr>
          <w:rFonts w:ascii="Times New Roman" w:hAnsi="Times New Roman" w:cs="Times New Roman"/>
          <w:sz w:val="28"/>
          <w:szCs w:val="28"/>
        </w:rPr>
        <w:t>е органы по различным причинам?».</w:t>
      </w:r>
    </w:p>
    <w:p w:rsidR="003522A2" w:rsidRPr="00241E2C" w:rsidRDefault="003522A2" w:rsidP="00241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 w:rsidR="002163D8" w:rsidRPr="005E1AB4" w:rsidRDefault="002163D8" w:rsidP="002163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AB4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удовлетворенности потребителей качеством товаров, работ, услуг на товарных рынках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Яковлевского муниципального района 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>и состоянием ценовой конкуренции</w:t>
      </w:r>
      <w:r w:rsidRPr="005E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специалистами отдела экономического развития  </w:t>
      </w:r>
      <w:r w:rsidR="00284A05">
        <w:rPr>
          <w:rFonts w:ascii="Times New Roman" w:hAnsi="Times New Roman"/>
          <w:sz w:val="28"/>
          <w:szCs w:val="28"/>
        </w:rPr>
        <w:t xml:space="preserve">в октябре был </w:t>
      </w:r>
      <w:r w:rsidRPr="005E1AB4">
        <w:rPr>
          <w:rFonts w:ascii="Times New Roman" w:hAnsi="Times New Roman"/>
          <w:sz w:val="28"/>
          <w:szCs w:val="28"/>
        </w:rPr>
        <w:t>пров</w:t>
      </w:r>
      <w:r w:rsidR="00284A05">
        <w:rPr>
          <w:rFonts w:ascii="Times New Roman" w:hAnsi="Times New Roman"/>
          <w:sz w:val="28"/>
          <w:szCs w:val="28"/>
        </w:rPr>
        <w:t>е</w:t>
      </w:r>
      <w:r w:rsidRPr="005E1AB4">
        <w:rPr>
          <w:rFonts w:ascii="Times New Roman" w:hAnsi="Times New Roman"/>
          <w:sz w:val="28"/>
          <w:szCs w:val="28"/>
        </w:rPr>
        <w:t>д</w:t>
      </w:r>
      <w:r w:rsidR="00284A05">
        <w:rPr>
          <w:rFonts w:ascii="Times New Roman" w:hAnsi="Times New Roman"/>
          <w:sz w:val="28"/>
          <w:szCs w:val="28"/>
        </w:rPr>
        <w:t>ён</w:t>
      </w:r>
      <w:r w:rsidR="00F94249">
        <w:rPr>
          <w:rFonts w:ascii="Times New Roman" w:hAnsi="Times New Roman"/>
          <w:sz w:val="28"/>
          <w:szCs w:val="28"/>
        </w:rPr>
        <w:t xml:space="preserve"> </w:t>
      </w:r>
      <w:r w:rsidRPr="005E1AB4">
        <w:rPr>
          <w:rFonts w:ascii="Times New Roman" w:hAnsi="Times New Roman"/>
          <w:sz w:val="28"/>
          <w:szCs w:val="28"/>
        </w:rPr>
        <w:t xml:space="preserve"> </w:t>
      </w:r>
      <w:r w:rsidR="00284A05">
        <w:rPr>
          <w:rFonts w:ascii="Times New Roman" w:hAnsi="Times New Roman"/>
          <w:sz w:val="28"/>
          <w:szCs w:val="28"/>
        </w:rPr>
        <w:t>опрос</w:t>
      </w:r>
      <w:r w:rsidRPr="005E1AB4">
        <w:rPr>
          <w:rFonts w:ascii="Times New Roman" w:hAnsi="Times New Roman"/>
          <w:sz w:val="28"/>
          <w:szCs w:val="28"/>
        </w:rPr>
        <w:t xml:space="preserve"> потребителей товаров, работ услуг.</w:t>
      </w:r>
    </w:p>
    <w:p w:rsidR="002163D8" w:rsidRDefault="002163D8" w:rsidP="002163D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опросе 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рынкам 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>принял</w:t>
      </w:r>
      <w:r w:rsidR="009336E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</w:t>
      </w:r>
      <w:r w:rsidR="00933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94249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3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отребителям товаров (работ, услуг),  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>предлагалось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оценить качество услуг </w:t>
      </w:r>
      <w:r w:rsidR="00F942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предлагаемых 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>на товарных рынках</w:t>
      </w:r>
      <w:r w:rsidR="00F9424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в соответствии с 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249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картой» 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249">
        <w:rPr>
          <w:rFonts w:ascii="Times New Roman" w:eastAsia="Times New Roman" w:hAnsi="Times New Roman"/>
          <w:sz w:val="28"/>
          <w:szCs w:val="28"/>
          <w:lang w:eastAsia="ru-RU"/>
        </w:rPr>
        <w:t xml:space="preserve">и  ценовой конкуренции на данных 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249">
        <w:rPr>
          <w:rFonts w:ascii="Times New Roman" w:eastAsia="Times New Roman" w:hAnsi="Times New Roman"/>
          <w:sz w:val="28"/>
          <w:szCs w:val="28"/>
          <w:lang w:eastAsia="ru-RU"/>
        </w:rPr>
        <w:t>рынках.</w:t>
      </w:r>
      <w:r w:rsidR="0028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756E" w:rsidRDefault="00284A05" w:rsidP="002163D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Рынок услуг дополнительного образования </w:t>
      </w:r>
      <w:r w:rsidR="00A3211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оценен потребителями как наиболее динамично развивающийся в нашем районе, помимо услуг, предлагаемых муниципальными учреждениями, за последние два года выросло количество самозанятых, осуществляющих деятельность в этом направлении. </w:t>
      </w:r>
    </w:p>
    <w:p w:rsidR="00284A05" w:rsidRDefault="00D70FA1" w:rsidP="002163D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Отметили опрошенные  и з</w:t>
      </w:r>
      <w:r w:rsidR="00A3211E">
        <w:rPr>
          <w:rFonts w:ascii="Times New Roman" w:eastAsia="Times New Roman" w:hAnsi="Times New Roman"/>
          <w:sz w:val="28"/>
          <w:szCs w:val="28"/>
          <w:lang w:eastAsia="ru-RU"/>
        </w:rPr>
        <w:t>доров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3211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321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конкуренци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этом рынке. </w:t>
      </w:r>
    </w:p>
    <w:p w:rsidR="00D70FA1" w:rsidRDefault="00D70FA1" w:rsidP="002E34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рынке  услуг выполнения работ по содержанию и текущему ремонту общего имущества собственников помещений в многоквартирном доме в Яковлевском муниципальном районе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хозяйствующие субъекты,  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относящиеся к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>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>краевым 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64756E">
        <w:rPr>
          <w:rFonts w:ascii="Times New Roman" w:eastAsia="Times New Roman" w:hAnsi="Times New Roman"/>
          <w:sz w:val="28"/>
          <w:szCs w:val="28"/>
          <w:lang w:eastAsia="ru-RU"/>
        </w:rPr>
        <w:t xml:space="preserve">ьным предприятиям. Управление жилищным фондом осуществляет  две  управляющие  компании:   ООО УК  «СпасскЖилСервис и ООО «Лига-ДВ», и одна обслуживающая организация ИП Обытоцкий М.И., 1 МКД обслуживает ТСН «Центральное».  Удовлетворительно уценили работу </w:t>
      </w:r>
      <w:r w:rsidR="002E3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представителей на этом рынке услуг 18 опрошенных, остальные ответили «скорее удовлетворительно». На сегодняшний день данный рынок в нашем районе остается открытым для здоровой конкуренции.  </w:t>
      </w:r>
    </w:p>
    <w:p w:rsidR="00F03833" w:rsidRDefault="002E341C" w:rsidP="002E34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По-разному  оценили рынок услуг розничной торговли лекарственными препаратами, медицинскими изделиями  и сопутствующими товарами жители нашего района в зависимости от места проведения опроса. Если в районном центре и в с. Новосысоевка все опрошенные поставили оценку «Удовлетворительно», то жители в с. Варфоломеевка ответили «Скорее неудовлетворительно», отметив отсутствие в их селе аптечного пункта. Таким образом 14 поставили оценку «Удовлетворительно» и четыре респондента ответили «Скорее неудовлетворительно».</w:t>
      </w:r>
    </w:p>
    <w:p w:rsidR="002E341C" w:rsidRDefault="00F03833" w:rsidP="002E34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Рынок оказания услуг по перевозке пассажиров автомобильным транспортом </w:t>
      </w:r>
      <w:r w:rsidR="002E3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муниципальным маршрутам регулярных перевозок жители района оценили удовлетворительно, отметив очевидный рост цен на билеты. На данном рынке также отсутствуют предприятия представляющие государственные, краевые или муниципальные предприятия. </w:t>
      </w:r>
    </w:p>
    <w:p w:rsidR="00F03833" w:rsidRDefault="00F03833" w:rsidP="002E34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Самым позитивно развивающемся рынком в районе  жители назвали розничную  торговлю. Оценку «Удовлетворительно» поставили все 27 респондентов. Жители отметили большую возможность  выбора товаров по цене и по качеству в торговых предприятиях</w:t>
      </w:r>
      <w:r w:rsidR="003902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на рынке. </w:t>
      </w:r>
    </w:p>
    <w:p w:rsidR="0039028B" w:rsidRDefault="003522A2" w:rsidP="00735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Результаты мониторинга удовлетворенности субъектов предпринимательской деятельности и потребителей товаров, работ и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</w:t>
      </w:r>
      <w:r w:rsidR="00735060">
        <w:rPr>
          <w:rFonts w:ascii="Times New Roman" w:hAnsi="Times New Roman" w:cs="Times New Roman"/>
          <w:sz w:val="28"/>
          <w:szCs w:val="28"/>
        </w:rPr>
        <w:t>ипального образования.</w:t>
      </w:r>
    </w:p>
    <w:p w:rsidR="0039028B" w:rsidRDefault="0039028B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8B">
        <w:rPr>
          <w:rFonts w:ascii="Times New Roman" w:hAnsi="Times New Roman" w:cs="Times New Roman"/>
          <w:sz w:val="28"/>
          <w:szCs w:val="28"/>
        </w:rPr>
        <w:t xml:space="preserve">Оцените качество официальной информации о состоянии конкурентной среды на рынках товаров и услуг, размещаемой в открытом доступе на официальной </w:t>
      </w:r>
      <w:r>
        <w:rPr>
          <w:rFonts w:ascii="Times New Roman" w:hAnsi="Times New Roman" w:cs="Times New Roman"/>
          <w:sz w:val="28"/>
          <w:szCs w:val="28"/>
        </w:rPr>
        <w:t xml:space="preserve">странице уполномоченного органа, </w:t>
      </w:r>
      <w:r w:rsidRPr="0039028B">
        <w:rPr>
          <w:rFonts w:ascii="Times New Roman" w:hAnsi="Times New Roman" w:cs="Times New Roman"/>
          <w:sz w:val="28"/>
          <w:szCs w:val="28"/>
        </w:rPr>
        <w:t xml:space="preserve"> а также на страницах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E261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28B">
        <w:rPr>
          <w:rFonts w:ascii="Times New Roman" w:hAnsi="Times New Roman" w:cs="Times New Roman"/>
          <w:sz w:val="28"/>
          <w:szCs w:val="28"/>
        </w:rPr>
        <w:t>Уровень понятности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0F13">
        <w:rPr>
          <w:rFonts w:ascii="Times New Roman" w:hAnsi="Times New Roman" w:cs="Times New Roman"/>
          <w:sz w:val="28"/>
          <w:szCs w:val="28"/>
        </w:rPr>
        <w:t xml:space="preserve">оценили удовлетворительно одиннадцать из четырнадцати опрошенных, трое ответили «Скорее удовлетворительно», уровень удобства получения такой информации был оценен всеми опрашиваемыми «Удовлетворительно». </w:t>
      </w:r>
      <w:r w:rsidR="00770F13" w:rsidRPr="00770F13">
        <w:rPr>
          <w:rFonts w:ascii="Times New Roman" w:hAnsi="Times New Roman" w:cs="Times New Roman"/>
          <w:sz w:val="28"/>
          <w:szCs w:val="28"/>
        </w:rPr>
        <w:t xml:space="preserve">Доступность информации о нормативной базе, связанной с внедрением Стандарта развития конкуренции в </w:t>
      </w:r>
      <w:r w:rsidR="00770F13">
        <w:rPr>
          <w:rFonts w:ascii="Times New Roman" w:hAnsi="Times New Roman" w:cs="Times New Roman"/>
          <w:sz w:val="28"/>
          <w:szCs w:val="28"/>
        </w:rPr>
        <w:t>муниципальном образовании: тринадцать из четырнадцати поставили «Удовлетворительно».</w:t>
      </w:r>
    </w:p>
    <w:p w:rsidR="00770F13" w:rsidRDefault="00770F13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13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</w:t>
      </w:r>
      <w:r>
        <w:rPr>
          <w:rFonts w:ascii="Times New Roman" w:hAnsi="Times New Roman" w:cs="Times New Roman"/>
          <w:sz w:val="28"/>
          <w:szCs w:val="28"/>
        </w:rPr>
        <w:t xml:space="preserve"> все 14 респондентов оценили как «Удовлетворительно».</w:t>
      </w:r>
    </w:p>
    <w:p w:rsidR="003522A2" w:rsidRDefault="003522A2" w:rsidP="003522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Яковлевского муниципального района в сети «Интернет»: создана страница «Развитие конкуренции» (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http://yakovlevsky.ru/np/ekonomika/razvitie-konkurencii</w:t>
        </w:r>
      </w:hyperlink>
      <w:r>
        <w:rPr>
          <w:rFonts w:ascii="Times New Roman" w:hAnsi="Times New Roman"/>
          <w:sz w:val="28"/>
          <w:szCs w:val="28"/>
        </w:rPr>
        <w:t>)</w:t>
      </w:r>
      <w:r w:rsidR="007B03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72A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подразделе</w:t>
      </w:r>
      <w:r w:rsidR="00C72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размещены нормативные документы по внедрению </w:t>
      </w:r>
      <w:r w:rsidR="00ED7399">
        <w:rPr>
          <w:rFonts w:ascii="Times New Roman" w:hAnsi="Times New Roman" w:cs="Times New Roman"/>
          <w:bCs/>
          <w:sz w:val="28"/>
          <w:szCs w:val="28"/>
        </w:rPr>
        <w:t>стандарта развития конкуренции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5929">
        <w:rPr>
          <w:rFonts w:ascii="Times New Roman" w:hAnsi="Times New Roman"/>
          <w:bCs/>
          <w:sz w:val="28"/>
          <w:szCs w:val="28"/>
        </w:rPr>
        <w:t xml:space="preserve">ежеквартальные отчеты по реализации мероприятий «Дорожной карты» в Яковлевском муниципальном районе. </w:t>
      </w:r>
    </w:p>
    <w:p w:rsidR="00ED7399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="003474B5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1.6 пункта 1 раздела </w:t>
      </w:r>
      <w:r w:rsidR="003474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74B5" w:rsidRPr="003474B5">
        <w:rPr>
          <w:rFonts w:ascii="Times New Roman" w:hAnsi="Times New Roman" w:cs="Times New Roman"/>
          <w:sz w:val="28"/>
          <w:szCs w:val="28"/>
        </w:rPr>
        <w:t xml:space="preserve"> </w:t>
      </w:r>
      <w:r w:rsidR="003474B5">
        <w:rPr>
          <w:rFonts w:ascii="Times New Roman" w:hAnsi="Times New Roman" w:cs="Times New Roman"/>
          <w:sz w:val="28"/>
          <w:szCs w:val="28"/>
        </w:rPr>
        <w:t xml:space="preserve"> плана мероприятий  по содействию развитию конкуренции в Приморском крае, утвержденного распоряжением  Губернатора Приморского края от 24.12.2019 № 358-рг «О реализации мероприятий по внедрению стандарта развития </w:t>
      </w:r>
      <w:r w:rsidR="003474B5">
        <w:rPr>
          <w:rFonts w:ascii="Times New Roman" w:hAnsi="Times New Roman" w:cs="Times New Roman"/>
          <w:sz w:val="28"/>
          <w:szCs w:val="28"/>
        </w:rPr>
        <w:lastRenderedPageBreak/>
        <w:t>конкуренции в Приморском крае», Администрацией Яковлевского муниципального района</w:t>
      </w:r>
      <w:r w:rsidR="000108BE">
        <w:rPr>
          <w:rFonts w:ascii="Times New Roman" w:hAnsi="Times New Roman" w:cs="Times New Roman"/>
          <w:sz w:val="28"/>
          <w:szCs w:val="28"/>
        </w:rPr>
        <w:t xml:space="preserve"> осуществлено заполнение таблицы в модуле «Реестр хоз.субъектов» </w:t>
      </w:r>
      <w:r w:rsidR="007B0309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АИС ПРОГНОЗ </w:t>
      </w:r>
      <w:r w:rsidR="007B0309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(Целевая система мониторинга и управления ключевыми отраслями экономики и территориями). В соответствии с п.45 </w:t>
      </w:r>
      <w:r w:rsidR="000108B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108BE" w:rsidRPr="000108BE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11.03.2020 № 130 «Об утверждении единой методики мониторинга состояния и развития конкуренции на товарных рынках субъекта Российской Федерации» в перечень субъектов были включены все хозяйствующие субъекты, независимо от организационно-правовой формы, доля участия муниципального образования в которых составляет 50 и более процентов. </w:t>
      </w:r>
      <w:r w:rsidR="00ED7399">
        <w:rPr>
          <w:rFonts w:ascii="Times New Roman" w:hAnsi="Times New Roman" w:cs="Times New Roman"/>
          <w:sz w:val="28"/>
          <w:szCs w:val="28"/>
        </w:rPr>
        <w:t>В соответствии с проведенным анализом  динамика количества хозяйствующих субъектов по сравнению с предыдущим периодом, доля участия муниципального образования</w:t>
      </w:r>
      <w:r w:rsidR="007B0309">
        <w:rPr>
          <w:rFonts w:ascii="Times New Roman" w:hAnsi="Times New Roman" w:cs="Times New Roman"/>
          <w:sz w:val="28"/>
          <w:szCs w:val="28"/>
        </w:rPr>
        <w:t xml:space="preserve">, </w:t>
      </w:r>
      <w:r w:rsidR="00ED7399">
        <w:rPr>
          <w:rFonts w:ascii="Times New Roman" w:hAnsi="Times New Roman" w:cs="Times New Roman"/>
          <w:sz w:val="28"/>
          <w:szCs w:val="28"/>
        </w:rPr>
        <w:t xml:space="preserve"> в которых составляет </w:t>
      </w:r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r w:rsidR="00ED7399">
        <w:rPr>
          <w:rFonts w:ascii="Times New Roman" w:hAnsi="Times New Roman" w:cs="Times New Roman"/>
          <w:sz w:val="28"/>
          <w:szCs w:val="28"/>
        </w:rPr>
        <w:t>50</w:t>
      </w:r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r w:rsidR="00ED7399">
        <w:rPr>
          <w:rFonts w:ascii="Times New Roman" w:hAnsi="Times New Roman" w:cs="Times New Roman"/>
          <w:sz w:val="28"/>
          <w:szCs w:val="28"/>
        </w:rPr>
        <w:t xml:space="preserve"> и более процентов в 2022 году не изменилась, общее количество составляет 2</w:t>
      </w:r>
      <w:r w:rsidR="00B9625B">
        <w:rPr>
          <w:rFonts w:ascii="Times New Roman" w:hAnsi="Times New Roman" w:cs="Times New Roman"/>
          <w:sz w:val="28"/>
          <w:szCs w:val="28"/>
        </w:rPr>
        <w:t>1</w:t>
      </w:r>
      <w:r w:rsidR="00ED73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9625B">
        <w:rPr>
          <w:rFonts w:ascii="Times New Roman" w:hAnsi="Times New Roman" w:cs="Times New Roman"/>
          <w:sz w:val="28"/>
          <w:szCs w:val="28"/>
        </w:rPr>
        <w:t>е</w:t>
      </w:r>
      <w:r w:rsidR="00ED7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A2" w:rsidRDefault="00914795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2021 года было ликвидировано Муниципальное бюджетное учреждение дополнительного образования «Яковлевский дом детского творчества»  Яковлевского муниципального района.</w:t>
      </w:r>
      <w:r w:rsidR="0001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5B" w:rsidRDefault="00B9625B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Яковлевского муниципального района  унитарные предприятия  отсутствуют. С принятием Федерального закона от27.12.2019 № 485-ФЗ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путём реорганизации унитарных предприятий  или изменение видов их деятельности, за исключением случаев установленных законом. </w:t>
      </w:r>
    </w:p>
    <w:p w:rsidR="003522A2" w:rsidRDefault="003522A2" w:rsidP="003522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2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707" w:bottom="1134" w:left="1276" w:header="709" w:footer="709" w:gutter="0"/>
          <w:cols w:space="720"/>
        </w:sectPr>
      </w:pPr>
    </w:p>
    <w:p w:rsidR="003522A2" w:rsidRDefault="003522A2" w:rsidP="0035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</w:t>
      </w:r>
      <w:r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1843"/>
        <w:gridCol w:w="1984"/>
        <w:gridCol w:w="2126"/>
        <w:gridCol w:w="1418"/>
        <w:gridCol w:w="1843"/>
        <w:gridCol w:w="1984"/>
        <w:gridCol w:w="1985"/>
      </w:tblGrid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91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Федерации (муниципальное образование), в ведении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которого находится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рынка присут</w:t>
            </w:r>
            <w:r w:rsidR="00170AB6">
              <w:rPr>
                <w:rFonts w:ascii="Times New Roman" w:hAnsi="Times New Roman" w:cs="Times New Roman"/>
                <w:sz w:val="26"/>
                <w:szCs w:val="26"/>
              </w:rPr>
              <w:t>-ст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вия хозяйствующего субъекта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Рыночная доля хозяйствующего субъекта в натуральном выражении (по объемам реализованных товаров/работ/услуг) *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(количество)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Рыночная доля хозяйствующего субъекта в стоимостном выражении (по объемам реализованных товаров/работ/услуг) **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Суммарный объем финансирования из бюджета субъекта Российской Федерации и бюджетов муниципальных образований (руб.) ***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некоммерческое учреждение культуры и спорта «Культурно-досуговый центр»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 Яковлевского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дополни- тельного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F7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599794,0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культуры» Яковлевского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67" w:rsidRDefault="00A83867" w:rsidP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2535004368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дополни-тельного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F7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5377341,38 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«Яковлевская детская  школа искусств»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2535003734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муниципальный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дополни-тельного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F7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9756000,00 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«Межпоселенчес-кая библиотека»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дополни-тельного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13529677,42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A83867">
              <w:rPr>
                <w:rFonts w:ascii="Times New Roman" w:hAnsi="Times New Roman" w:cs="Times New Roman"/>
                <w:sz w:val="20"/>
                <w:szCs w:val="24"/>
              </w:rPr>
              <w:t xml:space="preserve">«Межпоселенческий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дополни-тельного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17642000,00 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«Детский сад п. Нефтебаза»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2535004209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дошколь-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 w:rsidR="007771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9682117,10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Варфоломеевский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дошколь-ного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102989906,47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сад»                             с. Новосысоевки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A8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дошколь-ного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7771C0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72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20922003,97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– детский сад с. Яковлевки»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 дошколь-ного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21336762,49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учреждение «Средняя общеобразовательная школа № 2 с. Новосысоевка</w:t>
            </w:r>
          </w:p>
          <w:p w:rsidR="008054AB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2535003950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F2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4AB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38406730,52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 села Новосысоевка Яковлевского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7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81519150,63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1» с. Варфоломеевка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2535003886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4AB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25335937,99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2»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Варфоломеевка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2535003861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муниципальный район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 w:rsidP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7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22834751,13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 общеобразовательная школа                    с. Яковлевка» Яковлевского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2535003942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 w:rsidP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8054A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101590382,50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Pr="008054AB" w:rsidRDefault="008054AB" w:rsidP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оздоровительно-образовательный спортивный центр»                          с. Яковлевка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дополн-ительного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 </w:t>
            </w:r>
            <w:r w:rsidR="003522A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F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22785465,97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загородное стационарное учреждение отдыха 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2535004093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детского отдыха и оздоровления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C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1118700,0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1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8054AB">
              <w:rPr>
                <w:rFonts w:ascii="Times New Roman" w:hAnsi="Times New Roman" w:cs="Times New Roman"/>
                <w:szCs w:val="24"/>
              </w:rPr>
              <w:t>«Центр обеспечения и сопровождения образования»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дополни-тельного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C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17680000,00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«Информационно-Досуговый центр» Варфоломеев-ского сельского поселения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Варфоломеев-ского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дополни-тельного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C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дополни-тельного образова-ния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C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1524877,76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«Культурно-Досуговый центр» Новосысоевского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2535004978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Новосысоевское сельское поселение Яковлевского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дополни-тельного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C8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7277307,69</w:t>
            </w:r>
          </w:p>
        </w:tc>
      </w:tr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1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и спорта "Культурно-досуговый центр" Яковлевского сельского поселения Яковлевского муниципального района Приморского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Яковлевское сельское поселение Яковлевского муниципального района Приморского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77">
              <w:rPr>
                <w:rFonts w:ascii="Times New Roman" w:hAnsi="Times New Roman" w:cs="Times New Roman"/>
                <w:szCs w:val="24"/>
              </w:rPr>
              <w:t xml:space="preserve">рынок услуг дополни-тельного образова-ния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</w:tbl>
    <w:p w:rsidR="003522A2" w:rsidRDefault="003522A2" w:rsidP="0035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2A2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="00C448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ониторинг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деятельностью в сфере финансовых услуг, осуществляемой  на  территории  Яковлевского  муниципального района</w:t>
      </w:r>
      <w:r w:rsidR="00C448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AA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8AA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33  человека  из нашего района. </w:t>
      </w:r>
    </w:p>
    <w:p w:rsidR="00C448AA" w:rsidRDefault="00C448AA" w:rsidP="00C44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C448AA">
        <w:rPr>
          <w:rFonts w:ascii="Times New Roman" w:hAnsi="Times New Roman" w:cs="Times New Roman"/>
          <w:sz w:val="28"/>
          <w:szCs w:val="28"/>
        </w:rPr>
        <w:t>Какое из утверждений точнее всего описывает материальное положение Вашей семьи?</w:t>
      </w:r>
      <w:r>
        <w:rPr>
          <w:rFonts w:ascii="Times New Roman" w:hAnsi="Times New Roman" w:cs="Times New Roman"/>
          <w:sz w:val="28"/>
          <w:szCs w:val="28"/>
        </w:rPr>
        <w:t>» 15 человек ответили что, им</w:t>
      </w:r>
      <w:r w:rsidRPr="00C448AA">
        <w:rPr>
          <w:rFonts w:ascii="Times New Roman" w:hAnsi="Times New Roman" w:cs="Times New Roman"/>
          <w:sz w:val="28"/>
          <w:szCs w:val="28"/>
        </w:rPr>
        <w:t xml:space="preserve"> хватает на еду и одежду, но для покупки импортного холодильника или стиральной машины-автомат, нам пришлось бы копить или брать в долг/кредит</w:t>
      </w:r>
      <w:r w:rsidR="001757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11 человек </w:t>
      </w:r>
      <w:r w:rsidR="001757F1">
        <w:rPr>
          <w:rFonts w:ascii="Times New Roman" w:hAnsi="Times New Roman" w:cs="Times New Roman"/>
          <w:sz w:val="28"/>
          <w:szCs w:val="28"/>
        </w:rPr>
        <w:t>ответили:  «</w:t>
      </w:r>
      <w:r w:rsidR="001757F1" w:rsidRPr="001757F1">
        <w:rPr>
          <w:rFonts w:ascii="Times New Roman" w:hAnsi="Times New Roman" w:cs="Times New Roman"/>
          <w:sz w:val="28"/>
          <w:szCs w:val="28"/>
        </w:rPr>
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</w:r>
      <w:r w:rsidR="001757F1">
        <w:rPr>
          <w:rFonts w:ascii="Times New Roman" w:hAnsi="Times New Roman" w:cs="Times New Roman"/>
          <w:sz w:val="28"/>
          <w:szCs w:val="28"/>
        </w:rPr>
        <w:t>», пять человек написали: «</w:t>
      </w:r>
      <w:r w:rsidR="001757F1" w:rsidRPr="001757F1">
        <w:rPr>
          <w:rFonts w:ascii="Times New Roman" w:hAnsi="Times New Roman" w:cs="Times New Roman"/>
          <w:sz w:val="28"/>
          <w:szCs w:val="28"/>
        </w:rPr>
        <w:t>У нас достаточно денег на еду, но купить одежду для нас - серьезная проблема</w:t>
      </w:r>
      <w:r w:rsidR="001757F1">
        <w:rPr>
          <w:rFonts w:ascii="Times New Roman" w:hAnsi="Times New Roman" w:cs="Times New Roman"/>
          <w:sz w:val="28"/>
          <w:szCs w:val="28"/>
        </w:rPr>
        <w:t>». Один респондент ответил, что «С</w:t>
      </w:r>
      <w:r w:rsidR="001757F1" w:rsidRPr="001757F1">
        <w:rPr>
          <w:rFonts w:ascii="Times New Roman" w:hAnsi="Times New Roman" w:cs="Times New Roman"/>
          <w:sz w:val="28"/>
          <w:szCs w:val="28"/>
        </w:rPr>
        <w:t>може</w:t>
      </w:r>
      <w:r w:rsidR="001757F1">
        <w:rPr>
          <w:rFonts w:ascii="Times New Roman" w:hAnsi="Times New Roman" w:cs="Times New Roman"/>
          <w:sz w:val="28"/>
          <w:szCs w:val="28"/>
        </w:rPr>
        <w:t xml:space="preserve">т </w:t>
      </w:r>
      <w:r w:rsidR="001757F1" w:rsidRPr="001757F1">
        <w:rPr>
          <w:rFonts w:ascii="Times New Roman" w:hAnsi="Times New Roman" w:cs="Times New Roman"/>
          <w:sz w:val="28"/>
          <w:szCs w:val="28"/>
        </w:rPr>
        <w:t>позволить себе очень многое, но в ближайшем</w:t>
      </w:r>
      <w:r w:rsidR="001757F1">
        <w:rPr>
          <w:rFonts w:ascii="Times New Roman" w:hAnsi="Times New Roman" w:cs="Times New Roman"/>
          <w:sz w:val="28"/>
          <w:szCs w:val="28"/>
        </w:rPr>
        <w:t xml:space="preserve"> будущем не сможет</w:t>
      </w:r>
      <w:r w:rsidR="001757F1" w:rsidRPr="001757F1">
        <w:rPr>
          <w:rFonts w:ascii="Times New Roman" w:hAnsi="Times New Roman" w:cs="Times New Roman"/>
          <w:sz w:val="28"/>
          <w:szCs w:val="28"/>
        </w:rPr>
        <w:t xml:space="preserve"> самостоятельно накопить даже на однокомнатную квартиру</w:t>
      </w:r>
      <w:r w:rsidR="001757F1">
        <w:rPr>
          <w:rFonts w:ascii="Times New Roman" w:hAnsi="Times New Roman" w:cs="Times New Roman"/>
          <w:sz w:val="28"/>
          <w:szCs w:val="28"/>
        </w:rPr>
        <w:t>».</w:t>
      </w:r>
    </w:p>
    <w:p w:rsidR="0050541C" w:rsidRDefault="0050541C" w:rsidP="00C44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Подавляющее большинство опрошенных указали, что не пользовались никакими финансовыми продуктами за последние 12 месяцев. 20 человек из 33 сказали, что у них недостаточно свободных денег, один человек указал низкую процентную ставку по вкладу,  еще один респондент ответил, что и</w:t>
      </w:r>
      <w:r w:rsidRPr="0050541C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0541C">
        <w:rPr>
          <w:rFonts w:ascii="Times New Roman" w:hAnsi="Times New Roman" w:cs="Times New Roman"/>
          <w:sz w:val="28"/>
          <w:szCs w:val="28"/>
        </w:rPr>
        <w:t xml:space="preserve"> другие способы размещения свободных денежных средств (недвижимость, покупка украшений, антиквариата)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41C" w:rsidRDefault="0050541C" w:rsidP="00C44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C90">
        <w:rPr>
          <w:rFonts w:ascii="Times New Roman" w:hAnsi="Times New Roman" w:cs="Times New Roman"/>
          <w:sz w:val="28"/>
          <w:szCs w:val="28"/>
        </w:rPr>
        <w:t xml:space="preserve">На вопрос, что стало </w:t>
      </w:r>
      <w:r>
        <w:rPr>
          <w:rFonts w:ascii="Times New Roman" w:hAnsi="Times New Roman" w:cs="Times New Roman"/>
          <w:sz w:val="28"/>
          <w:szCs w:val="28"/>
        </w:rPr>
        <w:t xml:space="preserve"> причиной отказа  потребителей от банковских займов </w:t>
      </w:r>
      <w:r w:rsidR="00D73C90">
        <w:rPr>
          <w:rFonts w:ascii="Times New Roman" w:hAnsi="Times New Roman" w:cs="Times New Roman"/>
          <w:sz w:val="28"/>
          <w:szCs w:val="28"/>
        </w:rPr>
        <w:t>большинство выбрали ответ: «</w:t>
      </w:r>
      <w:r w:rsidR="00D73C90" w:rsidRPr="00D73C90">
        <w:rPr>
          <w:rFonts w:ascii="Times New Roman" w:hAnsi="Times New Roman" w:cs="Times New Roman"/>
          <w:sz w:val="28"/>
          <w:szCs w:val="28"/>
        </w:rPr>
        <w:t>Не люблю кредиты/займы/не хочу жить в долг</w:t>
      </w:r>
      <w:r w:rsidR="00D73C90">
        <w:rPr>
          <w:rFonts w:ascii="Times New Roman" w:hAnsi="Times New Roman" w:cs="Times New Roman"/>
          <w:sz w:val="28"/>
          <w:szCs w:val="28"/>
        </w:rPr>
        <w:t>».</w:t>
      </w:r>
    </w:p>
    <w:p w:rsidR="00D73C90" w:rsidRDefault="00D73C90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человек ответили положительно на вопрос «</w:t>
      </w:r>
      <w:r w:rsidRPr="00D73C90">
        <w:rPr>
          <w:rFonts w:ascii="Times New Roman" w:hAnsi="Times New Roman" w:cs="Times New Roman"/>
          <w:sz w:val="28"/>
          <w:szCs w:val="28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</w:t>
      </w:r>
      <w:r>
        <w:rPr>
          <w:rFonts w:ascii="Times New Roman" w:hAnsi="Times New Roman" w:cs="Times New Roman"/>
          <w:sz w:val="28"/>
          <w:szCs w:val="28"/>
        </w:rPr>
        <w:t xml:space="preserve">рты)  за последние 12 месяцев?» </w:t>
      </w:r>
      <w:r w:rsidR="0006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11 ответили отрицательно. </w:t>
      </w:r>
    </w:p>
    <w:p w:rsidR="00061ECE" w:rsidRDefault="00061ECE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061ECE">
        <w:rPr>
          <w:rFonts w:ascii="Times New Roman" w:hAnsi="Times New Roman" w:cs="Times New Roman"/>
          <w:sz w:val="28"/>
          <w:szCs w:val="28"/>
        </w:rPr>
        <w:t>Какими из перечисленных страховых продуктов (услуг) Вы пользова</w:t>
      </w:r>
      <w:r>
        <w:rPr>
          <w:rFonts w:ascii="Times New Roman" w:hAnsi="Times New Roman" w:cs="Times New Roman"/>
          <w:sz w:val="28"/>
          <w:szCs w:val="28"/>
        </w:rPr>
        <w:t>лись за последние 12 месяцев? /</w:t>
      </w:r>
      <w:r w:rsidRPr="00061ECE">
        <w:rPr>
          <w:rFonts w:ascii="Times New Roman" w:hAnsi="Times New Roman" w:cs="Times New Roman"/>
          <w:sz w:val="28"/>
          <w:szCs w:val="28"/>
        </w:rPr>
        <w:t xml:space="preserve">Добровольное страхование жизни (например на случай смерти, дожития до определенного возраста или срока либо </w:t>
      </w:r>
      <w:r w:rsidRPr="00061ECE">
        <w:rPr>
          <w:rFonts w:ascii="Times New Roman" w:hAnsi="Times New Roman" w:cs="Times New Roman"/>
          <w:sz w:val="28"/>
          <w:szCs w:val="28"/>
        </w:rPr>
        <w:lastRenderedPageBreak/>
        <w:t>наступления иного события; пенсионное страхование)</w:t>
      </w:r>
      <w:r>
        <w:rPr>
          <w:rFonts w:ascii="Times New Roman" w:hAnsi="Times New Roman" w:cs="Times New Roman"/>
          <w:sz w:val="28"/>
          <w:szCs w:val="28"/>
        </w:rPr>
        <w:t xml:space="preserve"> 25 человек ответили «</w:t>
      </w:r>
      <w:r w:rsidRPr="00061ECE">
        <w:rPr>
          <w:rFonts w:ascii="Times New Roman" w:hAnsi="Times New Roman" w:cs="Times New Roman"/>
          <w:sz w:val="28"/>
          <w:szCs w:val="28"/>
        </w:rPr>
        <w:t>Не использовался за последние 12 месяцев</w:t>
      </w:r>
      <w:r>
        <w:rPr>
          <w:rFonts w:ascii="Times New Roman" w:hAnsi="Times New Roman" w:cs="Times New Roman"/>
          <w:sz w:val="28"/>
          <w:szCs w:val="28"/>
        </w:rPr>
        <w:t xml:space="preserve">». Остальные ответили «Имеется сейчас». </w:t>
      </w:r>
    </w:p>
    <w:p w:rsidR="00061ECE" w:rsidRDefault="00061ECE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9E1730">
        <w:rPr>
          <w:rFonts w:ascii="Times New Roman" w:hAnsi="Times New Roman" w:cs="Times New Roman"/>
          <w:sz w:val="28"/>
          <w:szCs w:val="28"/>
        </w:rPr>
        <w:t>«Е</w:t>
      </w:r>
      <w:r w:rsidRPr="00061ECE">
        <w:rPr>
          <w:rFonts w:ascii="Times New Roman" w:hAnsi="Times New Roman" w:cs="Times New Roman"/>
          <w:sz w:val="28"/>
          <w:szCs w:val="28"/>
        </w:rPr>
        <w:t>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</w:t>
      </w:r>
      <w:r w:rsidR="009E1730">
        <w:rPr>
          <w:rFonts w:ascii="Times New Roman" w:hAnsi="Times New Roman" w:cs="Times New Roman"/>
          <w:sz w:val="28"/>
          <w:szCs w:val="28"/>
        </w:rPr>
        <w:t>» большинством был выбран ответ:  «</w:t>
      </w:r>
      <w:r w:rsidRPr="00061ECE">
        <w:rPr>
          <w:rFonts w:ascii="Times New Roman" w:hAnsi="Times New Roman" w:cs="Times New Roman"/>
          <w:sz w:val="28"/>
          <w:szCs w:val="28"/>
        </w:rPr>
        <w:t>Я не доверяю страховым организациям</w:t>
      </w:r>
      <w:r w:rsidR="009E17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1730" w:rsidRDefault="009E1730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730">
        <w:rPr>
          <w:rFonts w:ascii="Times New Roman" w:hAnsi="Times New Roman" w:cs="Times New Roman"/>
          <w:sz w:val="28"/>
          <w:szCs w:val="28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</w:t>
      </w:r>
      <w:r>
        <w:rPr>
          <w:rFonts w:ascii="Times New Roman" w:hAnsi="Times New Roman" w:cs="Times New Roman"/>
          <w:sz w:val="28"/>
          <w:szCs w:val="28"/>
        </w:rPr>
        <w:t xml:space="preserve">кивались с такими организациями, 90% </w:t>
      </w:r>
      <w:r w:rsidRPr="009E1730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зали  «Банки».</w:t>
      </w:r>
    </w:p>
    <w:p w:rsidR="00C448AA" w:rsidRDefault="009E1730" w:rsidP="009E17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730">
        <w:rPr>
          <w:rFonts w:ascii="Times New Roman" w:hAnsi="Times New Roman" w:cs="Times New Roman"/>
          <w:sz w:val="28"/>
          <w:szCs w:val="28"/>
        </w:rPr>
        <w:t xml:space="preserve">Насколько Вы доверяете следующим финансовым организациям? Если Вы ранее не сталкивались </w:t>
      </w:r>
      <w:r>
        <w:rPr>
          <w:rFonts w:ascii="Times New Roman" w:hAnsi="Times New Roman" w:cs="Times New Roman"/>
          <w:sz w:val="28"/>
          <w:szCs w:val="28"/>
        </w:rPr>
        <w:t>с такими организациями, укажите, так же 90%  указали</w:t>
      </w:r>
      <w:r w:rsidRPr="009E1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730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Мониторинг доступности для населения и субъектов малого и среднего предпринимательства   финансовых  услуг,  оказываемых на территории Яковлевского муниципального района. </w:t>
      </w:r>
    </w:p>
    <w:p w:rsidR="002E1023" w:rsidRDefault="002E1023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33 респондентов 30 человек указали основное занятие в настоящий момент – «Работаю», один – «Замещаю муниципальную должность» и двое «Предприниматель».</w:t>
      </w:r>
    </w:p>
    <w:p w:rsidR="00BB3D7B" w:rsidRDefault="00BB3D7B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 «</w:t>
      </w:r>
      <w:r w:rsidRPr="00BB3D7B">
        <w:rPr>
          <w:rFonts w:ascii="Times New Roman" w:hAnsi="Times New Roman" w:cs="Times New Roman"/>
          <w:sz w:val="28"/>
          <w:szCs w:val="28"/>
        </w:rPr>
        <w:t>Если говорить о Вашем населенном пункте, насколько Вы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B3D7B">
        <w:rPr>
          <w:rFonts w:ascii="Times New Roman" w:hAnsi="Times New Roman" w:cs="Times New Roman"/>
          <w:sz w:val="28"/>
          <w:szCs w:val="28"/>
        </w:rPr>
        <w:t>оличеством и удобством расположения банковских отделений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BB3D7B" w:rsidRDefault="00BB3D7B" w:rsidP="00BB3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человек ответили «</w:t>
      </w:r>
      <w:r w:rsidRPr="00BB3D7B">
        <w:rPr>
          <w:rFonts w:ascii="Times New Roman" w:hAnsi="Times New Roman" w:cs="Times New Roman"/>
          <w:sz w:val="28"/>
          <w:szCs w:val="28"/>
        </w:rPr>
        <w:t>Скорее НЕ удовлетворен(-а)</w:t>
      </w:r>
      <w:r>
        <w:rPr>
          <w:rFonts w:ascii="Times New Roman" w:hAnsi="Times New Roman" w:cs="Times New Roman"/>
          <w:sz w:val="28"/>
          <w:szCs w:val="28"/>
        </w:rPr>
        <w:t>»,  семь человек написали «</w:t>
      </w:r>
      <w:r w:rsidRPr="00BB3D7B">
        <w:rPr>
          <w:rFonts w:ascii="Times New Roman" w:hAnsi="Times New Roman" w:cs="Times New Roman"/>
          <w:sz w:val="28"/>
          <w:szCs w:val="28"/>
        </w:rPr>
        <w:t>Полностью НЕ удовлетворен(-а)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3D7B" w:rsidRDefault="00BB3D7B" w:rsidP="00BB3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B3D7B">
        <w:rPr>
          <w:rFonts w:ascii="Times New Roman" w:hAnsi="Times New Roman" w:cs="Times New Roman"/>
          <w:sz w:val="28"/>
          <w:szCs w:val="28"/>
        </w:rPr>
        <w:t>Если говорить о Вашем населенном пункте, насколько Вы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B3D7B">
        <w:rPr>
          <w:rFonts w:ascii="Times New Roman" w:hAnsi="Times New Roman" w:cs="Times New Roman"/>
          <w:sz w:val="28"/>
          <w:szCs w:val="28"/>
        </w:rPr>
        <w:t>ачеством дистанционного банковского обслуживания</w:t>
      </w:r>
      <w:r>
        <w:rPr>
          <w:rFonts w:ascii="Times New Roman" w:hAnsi="Times New Roman" w:cs="Times New Roman"/>
          <w:sz w:val="28"/>
          <w:szCs w:val="28"/>
        </w:rPr>
        <w:t>?»,  20 человек  ответили «</w:t>
      </w:r>
      <w:r w:rsidRPr="00BB3D7B">
        <w:rPr>
          <w:rFonts w:ascii="Times New Roman" w:hAnsi="Times New Roman" w:cs="Times New Roman"/>
          <w:sz w:val="28"/>
          <w:szCs w:val="28"/>
        </w:rPr>
        <w:t>Скорее удовлетворен(-а)</w:t>
      </w:r>
      <w:r>
        <w:rPr>
          <w:rFonts w:ascii="Times New Roman" w:hAnsi="Times New Roman" w:cs="Times New Roman"/>
          <w:sz w:val="28"/>
          <w:szCs w:val="28"/>
        </w:rPr>
        <w:t>»,  8 человек «</w:t>
      </w:r>
      <w:r w:rsidRPr="00BB3D7B">
        <w:rPr>
          <w:rFonts w:ascii="Times New Roman" w:hAnsi="Times New Roman" w:cs="Times New Roman"/>
          <w:sz w:val="28"/>
          <w:szCs w:val="28"/>
        </w:rPr>
        <w:t>Скорее НЕ удовлетворен(-а)</w:t>
      </w:r>
      <w:r>
        <w:rPr>
          <w:rFonts w:ascii="Times New Roman" w:hAnsi="Times New Roman" w:cs="Times New Roman"/>
          <w:sz w:val="28"/>
          <w:szCs w:val="28"/>
        </w:rPr>
        <w:t>», три человека «</w:t>
      </w:r>
      <w:r w:rsidRPr="00BB3D7B">
        <w:rPr>
          <w:rFonts w:ascii="Times New Roman" w:hAnsi="Times New Roman" w:cs="Times New Roman"/>
          <w:sz w:val="28"/>
          <w:szCs w:val="28"/>
        </w:rPr>
        <w:t>Полностью НЕ удовлетворен(-а)</w:t>
      </w:r>
      <w:r>
        <w:rPr>
          <w:rFonts w:ascii="Times New Roman" w:hAnsi="Times New Roman" w:cs="Times New Roman"/>
          <w:sz w:val="28"/>
          <w:szCs w:val="28"/>
        </w:rPr>
        <w:t>»,  пять человек ответили «</w:t>
      </w:r>
      <w:r w:rsidRPr="00BB3D7B">
        <w:rPr>
          <w:rFonts w:ascii="Times New Roman" w:hAnsi="Times New Roman" w:cs="Times New Roman"/>
          <w:sz w:val="28"/>
          <w:szCs w:val="28"/>
        </w:rPr>
        <w:t>Не сталкивался(-лась)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F47" w:rsidRDefault="003522A2" w:rsidP="00241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«Если говорить о Вашем населенном пункте, насколько Вы удовлетворены имеющимся у Вас выбором различных банков для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Вам банковских услуг»  </w:t>
      </w:r>
      <w:r w:rsidR="00F47290">
        <w:rPr>
          <w:rFonts w:ascii="Times New Roman" w:hAnsi="Times New Roman" w:cs="Times New Roman"/>
          <w:sz w:val="28"/>
          <w:szCs w:val="28"/>
        </w:rPr>
        <w:t xml:space="preserve">большинство опрошенных ответили  «скорее удовлетворён», </w:t>
      </w:r>
      <w:r w:rsidR="0084143F">
        <w:rPr>
          <w:rFonts w:ascii="Times New Roman" w:hAnsi="Times New Roman" w:cs="Times New Roman"/>
          <w:sz w:val="28"/>
          <w:szCs w:val="28"/>
        </w:rPr>
        <w:t xml:space="preserve"> </w:t>
      </w:r>
      <w:r w:rsidR="00F47290">
        <w:rPr>
          <w:rFonts w:ascii="Times New Roman" w:hAnsi="Times New Roman" w:cs="Times New Roman"/>
          <w:sz w:val="28"/>
          <w:szCs w:val="28"/>
        </w:rPr>
        <w:t xml:space="preserve">на втором </w:t>
      </w:r>
      <w:r w:rsidR="0084143F">
        <w:rPr>
          <w:rFonts w:ascii="Times New Roman" w:hAnsi="Times New Roman" w:cs="Times New Roman"/>
          <w:sz w:val="28"/>
          <w:szCs w:val="28"/>
        </w:rPr>
        <w:t xml:space="preserve"> </w:t>
      </w:r>
      <w:r w:rsidR="00F47290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84143F">
        <w:rPr>
          <w:rFonts w:ascii="Times New Roman" w:hAnsi="Times New Roman" w:cs="Times New Roman"/>
          <w:sz w:val="28"/>
          <w:szCs w:val="28"/>
        </w:rPr>
        <w:t xml:space="preserve"> </w:t>
      </w:r>
      <w:r w:rsidR="00F47290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290">
        <w:rPr>
          <w:rFonts w:ascii="Times New Roman" w:hAnsi="Times New Roman" w:cs="Times New Roman"/>
          <w:sz w:val="28"/>
          <w:szCs w:val="28"/>
        </w:rPr>
        <w:t>«полностью удовлетворён».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Утверждение перечня товарных рынков.</w:t>
      </w:r>
    </w:p>
    <w:p w:rsidR="002E1023" w:rsidRDefault="002E1023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Яковлевского муниципального района  от 18.04.2022 № 201-па «О реализации мероприятий по внедрению стандарта развития конкуренции в Яковлевском муниципальном районе» (в ред. постановления от 20.07.2022 № 387-па «О внесении  изменений</w:t>
      </w:r>
      <w:r w:rsidR="0084143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Яковлевского муниципального района от 28.04.2022 № 201-па «О реализации мероприятий по внедрению стандарта развития конкуренции в Яковлевском муниципальном районе»</w:t>
      </w:r>
      <w:r w:rsidR="00C02DB2">
        <w:rPr>
          <w:rFonts w:ascii="Times New Roman" w:hAnsi="Times New Roman" w:cs="Times New Roman"/>
          <w:sz w:val="28"/>
          <w:szCs w:val="28"/>
        </w:rPr>
        <w:t>).</w:t>
      </w:r>
    </w:p>
    <w:p w:rsidR="00C02DB2" w:rsidRDefault="00C02DB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утверждены следующие товарные рынки: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детей.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выполнения работ по содержанию и текущему ремонту общего имущества собственников  помещений в многоквартирном доме. 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оказания услуг  по перевозке пассажиров автомобильным транспортом по муниципальным маршрутам регулярных перевозок.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товарами. 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розничной торговли. </w:t>
      </w:r>
    </w:p>
    <w:p w:rsidR="0047089C" w:rsidRDefault="0047089C" w:rsidP="0047089C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рынки выбраны в соответствии с предложенным министерством экономического развития Приморского края Перечнем.</w:t>
      </w:r>
    </w:p>
    <w:p w:rsidR="00F352B7" w:rsidRDefault="00F352B7" w:rsidP="0047089C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товарные рынки, утвержденные в Яковлевском муниципальном районе, за исключением рынка  одного, имеют 100% представительство с частным капиталом.  Рынок услуг дошкольного образования в районе представлен как частными компаниями, так и муниципальными учреждениями. </w:t>
      </w:r>
    </w:p>
    <w:p w:rsidR="0047089C" w:rsidRPr="00F352B7" w:rsidRDefault="0047089C" w:rsidP="00F352B7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рынок, утвержденный для Яковлевского муниципального района, был отобран с учетом реальных условий, способствующих их  планомерному росту. Все товарные рынки на сегодняшний день наиболее актуальны  и востребованы жителями  района. </w:t>
      </w:r>
    </w:p>
    <w:p w:rsidR="003522A2" w:rsidRPr="00735060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,Italic" w:hAnsi="Times New Roman,Italic" w:cs="Times New Roman,Italic"/>
          <w:iCs/>
          <w:sz w:val="28"/>
          <w:szCs w:val="26"/>
        </w:rPr>
        <w:lastRenderedPageBreak/>
        <w:t>Перечень товарных рынков Яковлевского муниципального района  размещен на официальном сайте администрации</w:t>
      </w:r>
      <w:r>
        <w:rPr>
          <w:rFonts w:ascii="Times New Roman" w:hAnsi="Times New Roman" w:cs="Times New Roman"/>
          <w:iCs/>
          <w:sz w:val="32"/>
          <w:szCs w:val="26"/>
        </w:rPr>
        <w:t xml:space="preserve">: </w:t>
      </w:r>
      <w:hyperlink r:id="rId20" w:history="1">
        <w:r w:rsidR="00735060" w:rsidRPr="00735060">
          <w:rPr>
            <w:rStyle w:val="a3"/>
            <w:rFonts w:ascii="Times New Roman" w:hAnsi="Times New Roman" w:cs="Times New Roman"/>
            <w:iCs/>
            <w:sz w:val="28"/>
            <w:szCs w:val="26"/>
          </w:rPr>
          <w:t>http://yakovlevsky.ru/np/ekonomika/razvitie-konkurencii</w:t>
        </w:r>
      </w:hyperlink>
      <w:r w:rsidR="00735060" w:rsidRPr="00735060">
        <w:rPr>
          <w:rFonts w:ascii="Times New Roman" w:hAnsi="Times New Roman" w:cs="Times New Roman"/>
          <w:iCs/>
          <w:sz w:val="28"/>
          <w:szCs w:val="26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Утверждение плана мероприятий («дорожной карты»).</w:t>
      </w:r>
    </w:p>
    <w:p w:rsidR="003522A2" w:rsidRPr="00F352B7" w:rsidRDefault="003522A2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«Дорожная карта» </w:t>
      </w:r>
      <w:r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Яковлевском муниципальном районе утверждена </w:t>
      </w:r>
      <w:r w:rsidR="00F352B7">
        <w:rPr>
          <w:rFonts w:ascii="Times New Roman" w:hAnsi="Times New Roman" w:cs="Times New Roman"/>
          <w:sz w:val="28"/>
          <w:szCs w:val="28"/>
        </w:rPr>
        <w:t>Постановлением Администрации Яковлевского муниципального района  от 18.04.2022 № 201-па «О реализации мероприятий по внедрению стандарта развития конкуренции в Яковлевском муниципальном районе» (в ред. постановления от 20.07.2022 № 387-па «О внесении  изменений в постановление Администрации Яковлевского муниципального района от 28.04.2022 № 201-па «О реализации мероприятий по внедрению стандарта развития конкуренции в Яковлевском муниципальном районе»)</w:t>
      </w:r>
      <w:r w:rsidR="00F352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размещена на сайте администрации Яковле</w:t>
      </w:r>
      <w:r w:rsidR="00735060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  </w:t>
      </w:r>
      <w:hyperlink r:id="rId21" w:history="1">
        <w:r w:rsidR="00735060" w:rsidRPr="00B95B66"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>
        <w:rPr>
          <w:rFonts w:ascii="Times New Roman" w:hAnsi="Times New Roman" w:cs="Times New Roman"/>
          <w:sz w:val="28"/>
        </w:rPr>
        <w:t>.</w:t>
      </w:r>
      <w:r w:rsidR="00735060">
        <w:rPr>
          <w:rFonts w:ascii="Times New Roman" w:hAnsi="Times New Roman" w:cs="Times New Roman"/>
          <w:sz w:val="28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:rsidR="00E91D88" w:rsidRDefault="003522A2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Доклад о состоянии и развитии конкурентной среды на рынках товаров, работ и услуг Яковлевского муниципального района за 202</w:t>
      </w:r>
      <w:r w:rsidR="00F352B7">
        <w:rPr>
          <w:rFonts w:ascii="Times New Roman,Italic" w:hAnsi="Times New Roman,Italic" w:cs="Times New Roman,Italic"/>
          <w:iCs/>
          <w:sz w:val="28"/>
          <w:szCs w:val="28"/>
        </w:rPr>
        <w:t>2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год будет размещен на официальном сайте Яковлевского муниципального района  в разделе «Развитие конкуренции» </w:t>
      </w:r>
      <w:r>
        <w:rPr>
          <w:rFonts w:ascii="Times New Roman" w:hAnsi="Times New Roman"/>
          <w:sz w:val="28"/>
          <w:szCs w:val="28"/>
        </w:rPr>
        <w:t>(</w:t>
      </w:r>
      <w:hyperlink r:id="rId22" w:history="1">
        <w:r>
          <w:rPr>
            <w:rStyle w:val="a3"/>
            <w:rFonts w:ascii="Times New Roman" w:hAnsi="Times New Roman"/>
            <w:sz w:val="28"/>
            <w:szCs w:val="28"/>
          </w:rPr>
          <w:t>http://yakovlevsky.ru/np/ekonomika/razvitie-konkurencii</w:t>
        </w:r>
      </w:hyperlink>
      <w:r w:rsidR="00F352B7">
        <w:rPr>
          <w:rFonts w:ascii="Times New Roman" w:hAnsi="Times New Roman"/>
          <w:sz w:val="28"/>
          <w:szCs w:val="28"/>
        </w:rPr>
        <w:t>).</w:t>
      </w:r>
    </w:p>
    <w:p w:rsidR="00F352B7" w:rsidRDefault="00F352B7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об эффекте, достигнутом при внедрении Стандарта.</w:t>
      </w:r>
    </w:p>
    <w:p w:rsidR="003522A2" w:rsidRDefault="003522A2" w:rsidP="003522A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Рынок услуг дополнительного образования детей.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Дополнительным образованием в районе в соответствии с лицензией занимаются: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- 1 учреждение дополнительного образования сферы образования;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- 1 учреждение дополнительного образования сферы культуры;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- 21 субъект, оказывающие услуги дополнительного образования, в том числе  19  из  них  имеют  статус  самозанятых;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- 4 учреждения, оказывающие услуги дополнительного образования,  имеющие иной статус: общеобразовательные.</w:t>
      </w:r>
    </w:p>
    <w:p w:rsidR="003522A2" w:rsidRDefault="00F352B7" w:rsidP="001827E0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52B7">
        <w:rPr>
          <w:rFonts w:ascii="Times New Roman" w:hAnsi="Times New Roman" w:cs="Times New Roman"/>
          <w:sz w:val="28"/>
        </w:rPr>
        <w:lastRenderedPageBreak/>
        <w:t>Дополнительное образование предоставляется  по следующим направления:  художественной естественно-научной, технической, туристско-краеведческой, физкультурно-спортивной, социально-педагогической</w:t>
      </w:r>
      <w:r w:rsidR="001827E0">
        <w:rPr>
          <w:rFonts w:ascii="Times New Roman" w:hAnsi="Times New Roman" w:cs="Times New Roman"/>
          <w:sz w:val="28"/>
        </w:rPr>
        <w:t xml:space="preserve">. </w:t>
      </w:r>
      <w:r w:rsidRPr="00F352B7">
        <w:rPr>
          <w:rFonts w:ascii="Times New Roman" w:hAnsi="Times New Roman" w:cs="Times New Roman"/>
          <w:sz w:val="28"/>
        </w:rPr>
        <w:t>Образовательная деятельность в учреждениях ведется на основании</w:t>
      </w:r>
      <w:r w:rsidRPr="00F352B7">
        <w:rPr>
          <w:rFonts w:ascii="Times New Roman" w:hAnsi="Times New Roman" w:cs="Times New Roman"/>
          <w:i/>
          <w:sz w:val="28"/>
        </w:rPr>
        <w:t xml:space="preserve"> </w:t>
      </w:r>
      <w:r w:rsidRPr="00F352B7">
        <w:rPr>
          <w:rFonts w:ascii="Times New Roman" w:hAnsi="Times New Roman" w:cs="Times New Roman"/>
          <w:sz w:val="28"/>
        </w:rPr>
        <w:t>лицензий</w:t>
      </w:r>
      <w:r w:rsidRPr="001A2DBE">
        <w:rPr>
          <w:rFonts w:ascii="Times New Roman" w:hAnsi="Times New Roman" w:cs="Times New Roman"/>
          <w:i/>
        </w:rPr>
        <w:t>.</w:t>
      </w:r>
      <w:r w:rsidRPr="00FD67F7">
        <w:t xml:space="preserve"> </w:t>
      </w:r>
      <w:r w:rsidR="003522A2">
        <w:rPr>
          <w:rFonts w:ascii="Times New Roman" w:hAnsi="Times New Roman"/>
          <w:sz w:val="28"/>
          <w:szCs w:val="28"/>
        </w:rPr>
        <w:t xml:space="preserve">На сайте  Администрации Яковлевского муниципального района, сайтах образовательных учреждений регулярно актуализируется информация о предоставлении услуг в сфере дополнительного образования. </w:t>
      </w:r>
    </w:p>
    <w:p w:rsidR="001827E0" w:rsidRPr="001827E0" w:rsidRDefault="001827E0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 w:rsidRPr="001827E0">
        <w:rPr>
          <w:sz w:val="28"/>
        </w:rPr>
        <w:t xml:space="preserve">В Яковлевском районе обеспечен равный доступ детей к дополнительному образованию. </w:t>
      </w:r>
    </w:p>
    <w:p w:rsidR="001827E0" w:rsidRDefault="001827E0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 w:rsidRPr="001827E0">
        <w:rPr>
          <w:sz w:val="28"/>
        </w:rPr>
        <w:t xml:space="preserve">19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по школьной программе. </w:t>
      </w:r>
    </w:p>
    <w:p w:rsidR="006F080C" w:rsidRPr="001827E0" w:rsidRDefault="006F080C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Целевое значение показателя:  «</w:t>
      </w:r>
      <w:r w:rsidRPr="006F080C">
        <w:rPr>
          <w:sz w:val="28"/>
        </w:rPr>
        <w:t>Увеличение доли организаций частной формы собственности в сфере услуг дополнительного образования</w:t>
      </w:r>
      <w:r>
        <w:rPr>
          <w:sz w:val="28"/>
        </w:rPr>
        <w:t>» на 01.01.2022 составляло 75%, плановое значение показателя  на 01.01.2023 – 77%, фактическое  значение показателя на 01.012023 – 77,8%.</w:t>
      </w:r>
    </w:p>
    <w:p w:rsidR="006F080C" w:rsidRPr="00C448BE" w:rsidRDefault="001827E0" w:rsidP="00C448B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  <w:szCs w:val="24"/>
        </w:rPr>
        <w:t>На сайте  Администрации Яковлевского муниципального района, сайтах образовательных учреждений регулярно актуализируется информация о предоставлении услуг в сф</w:t>
      </w:r>
      <w:r>
        <w:rPr>
          <w:rFonts w:ascii="Times New Roman" w:hAnsi="Times New Roman"/>
          <w:sz w:val="28"/>
          <w:szCs w:val="24"/>
        </w:rPr>
        <w:t>ере дополнительного образования</w:t>
      </w:r>
      <w:r w:rsidR="006F080C">
        <w:rPr>
          <w:rFonts w:ascii="Times New Roman" w:hAnsi="Times New Roman"/>
          <w:sz w:val="28"/>
          <w:szCs w:val="24"/>
        </w:rPr>
        <w:t>.</w:t>
      </w:r>
    </w:p>
    <w:p w:rsidR="003522A2" w:rsidRPr="001827E0" w:rsidRDefault="003522A2" w:rsidP="003522A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,Italic" w:hAnsi="Times New Roman,Italic" w:cs="Times New Roman,Italic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1827E0" w:rsidRPr="001827E0" w:rsidRDefault="001827E0" w:rsidP="001827E0">
      <w:pPr>
        <w:pStyle w:val="a4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,Italic" w:hAnsi="Times New Roman,Italic" w:cs="Times New Roman,Italic"/>
          <w:b/>
          <w:iCs/>
          <w:sz w:val="28"/>
          <w:szCs w:val="28"/>
        </w:rPr>
      </w:pPr>
    </w:p>
    <w:p w:rsidR="001827E0" w:rsidRPr="001827E0" w:rsidRDefault="001827E0" w:rsidP="001827E0">
      <w:pPr>
        <w:pStyle w:val="ConsPlusNormal"/>
        <w:spacing w:line="360" w:lineRule="auto"/>
        <w:ind w:firstLine="568"/>
        <w:jc w:val="both"/>
        <w:rPr>
          <w:sz w:val="28"/>
        </w:rPr>
      </w:pPr>
      <w:r w:rsidRPr="001827E0">
        <w:rPr>
          <w:sz w:val="28"/>
        </w:rPr>
        <w:t xml:space="preserve">На территории  Яковлевского  муниципального района торговлю лекарственными  препаратами  и медицинскими средствами  осуществляют четыре аптеки.  В четвертом квартале 2022 года в с. Яковлевка свою аптеку открыла аптечная сеть Монастырёв.рф. Приход на рынок розничной торговли лекарственными препаратами и медицинскими изделиями еще одного  крупного сетевого представителя, безусловно, отразится на качестве услуг для жителей Яковлевского района и возможности приобретения  медицинских товаров по более приемлемым ценам. Доля организаций частной формы собственности в </w:t>
      </w:r>
      <w:r w:rsidRPr="001827E0">
        <w:rPr>
          <w:sz w:val="28"/>
        </w:rPr>
        <w:lastRenderedPageBreak/>
        <w:t>данной сфере составляет 100,00 процентов (минимальное значение ключевого показателя в 2022 году в соответствии с распоряжением Правительства Российской Федерации от 17.04.2019 г. № 768-р составляет 60,00 процентов).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241E2C" w:rsidRPr="001827E0" w:rsidRDefault="001827E0" w:rsidP="001827E0">
      <w:pPr>
        <w:pStyle w:val="a4"/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,Italic" w:hAnsi="Times New Roman,Italic" w:cs="Times New Roman,Italic"/>
          <w:iCs/>
          <w:sz w:val="30"/>
          <w:szCs w:val="28"/>
        </w:rPr>
      </w:pPr>
      <w:r w:rsidRPr="001827E0">
        <w:rPr>
          <w:rFonts w:ascii="Times New Roman" w:hAnsi="Times New Roman" w:cs="Times New Roman"/>
          <w:sz w:val="28"/>
          <w:szCs w:val="24"/>
        </w:rPr>
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</w:r>
    </w:p>
    <w:p w:rsidR="00E91D88" w:rsidRPr="001827E0" w:rsidRDefault="00E91D88" w:rsidP="0018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522A2" w:rsidRDefault="003522A2" w:rsidP="00E91D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,Italic" w:hAnsi="Times New Roman,Italic" w:cs="Times New Roman,Italic"/>
          <w:b/>
          <w:iCs/>
          <w:sz w:val="28"/>
          <w:szCs w:val="26"/>
        </w:rPr>
      </w:pPr>
      <w:r>
        <w:rPr>
          <w:rFonts w:ascii="Times New Roman,Italic" w:hAnsi="Times New Roman,Italic" w:cs="Times New Roman,Italic"/>
          <w:b/>
          <w:iCs/>
          <w:sz w:val="28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E91D88" w:rsidRDefault="00E91D88" w:rsidP="00E9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8"/>
          <w:szCs w:val="26"/>
        </w:rPr>
      </w:pPr>
    </w:p>
    <w:p w:rsidR="001827E0" w:rsidRPr="001827E0" w:rsidRDefault="001827E0" w:rsidP="001827E0">
      <w:pPr>
        <w:spacing w:line="360" w:lineRule="auto"/>
        <w:ind w:firstLine="568"/>
        <w:rPr>
          <w:rFonts w:ascii="Times New Roman" w:hAnsi="Times New Roman" w:cs="Times New Roman"/>
          <w:sz w:val="28"/>
        </w:rPr>
      </w:pPr>
      <w:r w:rsidRPr="001827E0">
        <w:rPr>
          <w:rFonts w:ascii="Times New Roman" w:hAnsi="Times New Roman" w:cs="Times New Roman"/>
          <w:sz w:val="28"/>
        </w:rPr>
        <w:t>В настоящее время рынок пассажирских перевозок автомобильным транспортом не является конкурентным. По состоянию на начало 2022 года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</w:r>
    </w:p>
    <w:p w:rsidR="001827E0" w:rsidRDefault="001827E0" w:rsidP="001827E0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1827E0">
        <w:rPr>
          <w:rFonts w:ascii="Times New Roman" w:hAnsi="Times New Roman" w:cs="Times New Roman"/>
          <w:sz w:val="28"/>
        </w:rPr>
        <w:t>В настоящее время перевозки пассажиров и багажа осуществляют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</w:r>
      <w:r>
        <w:rPr>
          <w:rFonts w:ascii="Times New Roman" w:hAnsi="Times New Roman" w:cs="Times New Roman"/>
          <w:sz w:val="28"/>
        </w:rPr>
        <w:t>).</w:t>
      </w:r>
    </w:p>
    <w:p w:rsidR="001827E0" w:rsidRPr="001827E0" w:rsidRDefault="001827E0" w:rsidP="001827E0">
      <w:pPr>
        <w:pStyle w:val="ac"/>
        <w:rPr>
          <w:szCs w:val="24"/>
        </w:rPr>
      </w:pPr>
      <w:r w:rsidRPr="001827E0">
        <w:rPr>
          <w:szCs w:val="24"/>
        </w:rPr>
        <w:t>На основании муниципального контракта  заключенного в первом квартале 2022 года осуществляются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№ 88М «Краснояровка-Яковлевка-Краснояровка»,   № 219М «Старосысоевка-Достоевка-Яковлевка-Достоевка-</w:t>
      </w:r>
      <w:r w:rsidRPr="001827E0">
        <w:rPr>
          <w:szCs w:val="24"/>
        </w:rPr>
        <w:lastRenderedPageBreak/>
        <w:t xml:space="preserve">Старосысоевка» в границах Яковлевского муниципального района. Перевозчиком является ООО «АТП «Приморье-Такси». </w:t>
      </w:r>
    </w:p>
    <w:p w:rsidR="001827E0" w:rsidRPr="001827E0" w:rsidRDefault="001827E0" w:rsidP="00C448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 w:rsidRPr="001827E0">
        <w:rPr>
          <w:rFonts w:ascii="Times New Roman" w:hAnsi="Times New Roman" w:cs="Times New Roman"/>
          <w:sz w:val="28"/>
          <w:szCs w:val="24"/>
        </w:rPr>
        <w:t>В 2022 году в перечень 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 был  включен автобус ПАЗ 320402-05, который по договору аренды муниципального имущества от 26.10.2022 № 8 был передан перевозчику в аренду для осуществления пассажирских перевозок по муниципальным маршрутам.</w:t>
      </w:r>
    </w:p>
    <w:p w:rsidR="006F080C" w:rsidRPr="00C448BE" w:rsidRDefault="00824F67" w:rsidP="00C818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24F67">
        <w:rPr>
          <w:rFonts w:ascii="Times New Roman" w:hAnsi="Times New Roman" w:cs="Times New Roman"/>
          <w:b/>
          <w:sz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241E2C" w:rsidRDefault="001827E0" w:rsidP="001827E0">
      <w:pPr>
        <w:spacing w:line="360" w:lineRule="auto"/>
        <w:ind w:firstLine="568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</w:rPr>
        <w:t xml:space="preserve">На территории Яковлевского муниципального района расположено 48 многоквартирных домов. Без учета МКД военных городков. Управление жилищным фондом осуществляет 2 управляющие компании (ООО УК «СпасскЖилСервис» и ООО «Лига-ДВ») и 1 обслуживающие организации ИП Обытоцкий М.И.  и 1 МКД на обслуживании ТСН «Центральное».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район. </w:t>
      </w:r>
      <w:r w:rsidRPr="001827E0">
        <w:rPr>
          <w:rFonts w:ascii="Times New Roman" w:hAnsi="Times New Roman" w:cs="Times New Roman"/>
          <w:sz w:val="32"/>
          <w:szCs w:val="24"/>
        </w:rPr>
        <w:t xml:space="preserve"> </w:t>
      </w:r>
      <w:r w:rsidR="00824F67" w:rsidRPr="001827E0">
        <w:rPr>
          <w:rFonts w:ascii="Times New Roman" w:hAnsi="Times New Roman"/>
          <w:sz w:val="28"/>
          <w:szCs w:val="24"/>
        </w:rPr>
        <w:t>Управление жилищным фондом осуществляет 1</w:t>
      </w:r>
      <w:r w:rsidR="00824F67" w:rsidRPr="00824F67">
        <w:rPr>
          <w:rFonts w:ascii="Times New Roman" w:hAnsi="Times New Roman"/>
          <w:sz w:val="28"/>
          <w:szCs w:val="24"/>
        </w:rPr>
        <w:t xml:space="preserve"> управляющая компания и 2 обслуживающие организации.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</w:r>
      <w:r w:rsidR="00824F67">
        <w:rPr>
          <w:rFonts w:ascii="Times New Roman" w:hAnsi="Times New Roman"/>
          <w:sz w:val="28"/>
          <w:szCs w:val="24"/>
        </w:rPr>
        <w:t>.</w:t>
      </w:r>
    </w:p>
    <w:p w:rsidR="001827E0" w:rsidRDefault="001827E0" w:rsidP="001827E0">
      <w:pPr>
        <w:spacing w:line="360" w:lineRule="auto"/>
        <w:ind w:firstLine="568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  <w:szCs w:val="24"/>
        </w:rPr>
        <w:t xml:space="preserve">Администрация района тесно сотрудничает  с управляющими компаниями и  обслуживающими организациями, осуществляющими деятельность в районе, результатом чего стало  включение  в краевую программу «Программа капитального ремонта общего имущества в многоквартирных домах, расположенных на территории Приморского края,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827E0">
        <w:rPr>
          <w:rFonts w:ascii="Times New Roman" w:hAnsi="Times New Roman"/>
          <w:sz w:val="28"/>
          <w:szCs w:val="24"/>
        </w:rPr>
        <w:t xml:space="preserve">на 2014-2055 годы»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827E0">
        <w:rPr>
          <w:rFonts w:ascii="Times New Roman" w:hAnsi="Times New Roman"/>
          <w:sz w:val="28"/>
          <w:szCs w:val="24"/>
        </w:rPr>
        <w:t>в период</w:t>
      </w:r>
      <w:r>
        <w:rPr>
          <w:rFonts w:ascii="Times New Roman" w:hAnsi="Times New Roman"/>
          <w:sz w:val="28"/>
          <w:szCs w:val="24"/>
        </w:rPr>
        <w:t xml:space="preserve"> </w:t>
      </w:r>
      <w:r w:rsidRPr="001827E0">
        <w:rPr>
          <w:rFonts w:ascii="Times New Roman" w:hAnsi="Times New Roman"/>
          <w:sz w:val="28"/>
          <w:szCs w:val="24"/>
        </w:rPr>
        <w:t xml:space="preserve">с 2020 по 2022 год 9 МКД. Были проведены работы по замене  внутридомовых </w:t>
      </w:r>
      <w:r w:rsidRPr="001827E0">
        <w:rPr>
          <w:rFonts w:ascii="Times New Roman" w:hAnsi="Times New Roman"/>
          <w:sz w:val="28"/>
          <w:szCs w:val="24"/>
        </w:rPr>
        <w:lastRenderedPageBreak/>
        <w:t>инженерных систем  теплоснабжения, водоснабжения, водоотведения, электроснабжения.</w:t>
      </w:r>
    </w:p>
    <w:p w:rsidR="006F080C" w:rsidRPr="006F080C" w:rsidRDefault="001827E0" w:rsidP="006F08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F67">
        <w:rPr>
          <w:rFonts w:ascii="Times New Roman" w:hAnsi="Times New Roman" w:cs="Times New Roman"/>
          <w:b/>
          <w:sz w:val="28"/>
        </w:rPr>
        <w:t xml:space="preserve">Рынок </w:t>
      </w:r>
      <w:r>
        <w:rPr>
          <w:rFonts w:ascii="Times New Roman" w:hAnsi="Times New Roman" w:cs="Times New Roman"/>
          <w:b/>
          <w:sz w:val="28"/>
        </w:rPr>
        <w:t>услуг розничной торговли</w:t>
      </w:r>
    </w:p>
    <w:p w:rsidR="001827E0" w:rsidRPr="001827E0" w:rsidRDefault="001827E0" w:rsidP="00280B1C">
      <w:pPr>
        <w:pStyle w:val="ad"/>
        <w:spacing w:line="360" w:lineRule="auto"/>
        <w:ind w:firstLine="568"/>
        <w:rPr>
          <w:szCs w:val="24"/>
        </w:rPr>
      </w:pPr>
      <w:r w:rsidRPr="001827E0">
        <w:rPr>
          <w:szCs w:val="24"/>
        </w:rPr>
        <w:t xml:space="preserve">Анализ развития торговли на территории Яковлевского муниципального района показывает, что на протяжении последних лет в структуре предприятий розничной торговой сети существенных изменений не происходит.  </w:t>
      </w:r>
    </w:p>
    <w:p w:rsidR="001827E0" w:rsidRPr="001827E0" w:rsidRDefault="001827E0" w:rsidP="00280B1C">
      <w:pPr>
        <w:pStyle w:val="ad"/>
        <w:spacing w:line="360" w:lineRule="auto"/>
        <w:rPr>
          <w:szCs w:val="24"/>
        </w:rPr>
      </w:pPr>
      <w:r w:rsidRPr="001827E0">
        <w:rPr>
          <w:szCs w:val="24"/>
        </w:rPr>
        <w:t>По состоянию на 01.01.2023 г. количество магазинов розничной торговой сети с учетом  палаток, киосков, павильонов  составляет  118 единиц.  В четвёртом квартале 2022 года в с. Новосысоевка был открыт  минимаркет «Берёзка».  В 2023 году российская сеть алкомаркетов «Бристоль» планирует открыть магазин в районном центре – с. Яковлевка.  Всего  реализацию алкогольной продукции осуществляют 32  торговых предприяти</w:t>
      </w:r>
      <w:r w:rsidR="009F4BF4">
        <w:rPr>
          <w:szCs w:val="24"/>
        </w:rPr>
        <w:t>й</w:t>
      </w:r>
      <w:r w:rsidRPr="001827E0">
        <w:rPr>
          <w:szCs w:val="24"/>
        </w:rPr>
        <w:t>.</w:t>
      </w:r>
    </w:p>
    <w:p w:rsidR="001827E0" w:rsidRPr="001827E0" w:rsidRDefault="001827E0" w:rsidP="00280B1C">
      <w:pPr>
        <w:pStyle w:val="ad"/>
        <w:spacing w:line="360" w:lineRule="auto"/>
        <w:ind w:firstLine="708"/>
        <w:rPr>
          <w:szCs w:val="24"/>
        </w:rPr>
      </w:pPr>
      <w:r w:rsidRPr="001827E0">
        <w:rPr>
          <w:szCs w:val="24"/>
        </w:rPr>
        <w:t xml:space="preserve">Федеральные торговые сети в районе отсутствуют, все объекты торговли имеют статус местного значения. Территориальная близость городов Арсеньев и Спасск-Дальний, где непродовольственные товары  представлены в более широком ассортименте, по более конкурентным ценам,  способствует оттоку денежных средств из района, т.к. покупку дорогостоящих товаров, таких как автомобили, бытовая техника, видеотехника, мебель многие жители  предпочитают совершать именно в этих городах. </w:t>
      </w:r>
    </w:p>
    <w:p w:rsidR="006F080C" w:rsidRDefault="001827E0" w:rsidP="00C448BE">
      <w:pPr>
        <w:pStyle w:val="ad"/>
        <w:spacing w:line="360" w:lineRule="auto"/>
        <w:ind w:firstLine="708"/>
        <w:rPr>
          <w:szCs w:val="24"/>
        </w:rPr>
      </w:pPr>
      <w:r w:rsidRPr="001827E0">
        <w:rPr>
          <w:szCs w:val="24"/>
        </w:rPr>
        <w:t>Все  больше предприятий торговли применяют передовые технологии с использованием современного  оборудования и прогрессивных форм торговли, таких как самообслуживание, расчет с покупателями с использованием банковских карт, компьютеризируют  учет товародвижения. Все это позволяет обеспечить более высокий уровень  обслуживания  покупателей.</w:t>
      </w:r>
      <w:r w:rsidR="006F080C">
        <w:rPr>
          <w:szCs w:val="24"/>
        </w:rPr>
        <w:t xml:space="preserve">                                            </w:t>
      </w:r>
      <w:r w:rsidRPr="001827E0">
        <w:rPr>
          <w:szCs w:val="24"/>
        </w:rPr>
        <w:t>В 2022 году  Варфоломеевское и Яковлевское  сельские поселения проводили работу по благоустройству и увеличению количества мест НТО. Данная работа будет продолжена в 2023 году.</w:t>
      </w:r>
    </w:p>
    <w:p w:rsidR="00735060" w:rsidRDefault="00735060" w:rsidP="00C448BE">
      <w:pPr>
        <w:pStyle w:val="ad"/>
        <w:spacing w:line="360" w:lineRule="auto"/>
        <w:ind w:firstLine="708"/>
        <w:rPr>
          <w:szCs w:val="24"/>
        </w:rPr>
      </w:pPr>
    </w:p>
    <w:p w:rsidR="00735060" w:rsidRPr="006F080C" w:rsidRDefault="00735060" w:rsidP="00C448BE">
      <w:pPr>
        <w:pStyle w:val="ad"/>
        <w:spacing w:line="360" w:lineRule="auto"/>
        <w:ind w:firstLine="708"/>
        <w:rPr>
          <w:szCs w:val="24"/>
        </w:rPr>
      </w:pPr>
      <w:bookmarkStart w:id="0" w:name="_GoBack"/>
      <w:bookmarkEnd w:id="0"/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4. Дополнительные комментарии со стороны муниципального образования Приморского края («обратная связь»)</w:t>
      </w:r>
    </w:p>
    <w:p w:rsidR="003522A2" w:rsidRDefault="003522A2" w:rsidP="006F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97B35" w:rsidRDefault="006F080C" w:rsidP="00597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В первом квартале </w:t>
      </w:r>
      <w:r w:rsidR="00436234">
        <w:rPr>
          <w:rFonts w:ascii="Times New Roman,Italic" w:hAnsi="Times New Roman,Italic" w:cs="Times New Roman,Italic"/>
          <w:iCs/>
          <w:sz w:val="28"/>
          <w:szCs w:val="28"/>
        </w:rPr>
        <w:t>202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2 </w:t>
      </w:r>
      <w:r w:rsidR="00436234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а </w:t>
      </w:r>
      <w:r w:rsidR="00436234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был  утвержден  новый Перечень товарных  рынков и План мероприятий («Дорожная карта») по содействию развитию конкуренции в Яковлевском муниципальном районе на 2022-2025 годы,  </w:t>
      </w:r>
      <w:r w:rsidR="00280B1C">
        <w:rPr>
          <w:rFonts w:ascii="Times New Roman,Italic" w:hAnsi="Times New Roman,Italic" w:cs="Times New Roman,Italic"/>
          <w:iCs/>
          <w:sz w:val="28"/>
          <w:szCs w:val="28"/>
        </w:rPr>
        <w:t>отдельные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пун</w:t>
      </w:r>
      <w:r w:rsidR="00280B1C">
        <w:rPr>
          <w:rFonts w:ascii="Times New Roman,Italic" w:hAnsi="Times New Roman,Italic" w:cs="Times New Roman,Italic"/>
          <w:iCs/>
          <w:sz w:val="28"/>
          <w:szCs w:val="28"/>
        </w:rPr>
        <w:t xml:space="preserve">кты «Дорожной карты» были откорректированы в соответствии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280B1C">
        <w:rPr>
          <w:rFonts w:ascii="Times New Roman,Italic" w:hAnsi="Times New Roman,Italic" w:cs="Times New Roman,Italic"/>
          <w:iCs/>
          <w:sz w:val="28"/>
          <w:szCs w:val="28"/>
        </w:rPr>
        <w:t>с рекомендациями министерства экономического развития Администрации Приморского края в июле 2022 года.  Итоги работы за прошедший год показывают,  что необходимо  продолжать работу по выполнению мероприятий по внедрению стандарта  развития конкуренции  в Яковлевском муниципальном районе, с учетом мнения жителей и предпринимательского сообщества, по р</w:t>
      </w:r>
      <w:r w:rsidR="00597B35">
        <w:rPr>
          <w:rFonts w:ascii="Times New Roman" w:hAnsi="Times New Roman" w:cs="Times New Roman"/>
          <w:sz w:val="28"/>
          <w:szCs w:val="28"/>
        </w:rPr>
        <w:t>езультатам</w:t>
      </w:r>
      <w:r w:rsidR="00280B1C">
        <w:rPr>
          <w:rFonts w:ascii="Times New Roman" w:hAnsi="Times New Roman" w:cs="Times New Roman"/>
          <w:sz w:val="28"/>
          <w:szCs w:val="28"/>
        </w:rPr>
        <w:t xml:space="preserve"> ежегодного мониторинга состояния и развития конкуренции на товарных рынках муниципального образования</w:t>
      </w:r>
      <w:r w:rsidR="00280B1C">
        <w:rPr>
          <w:rFonts w:ascii="Times New Roman" w:hAnsi="Times New Roman" w:cs="Times New Roman"/>
          <w:sz w:val="28"/>
          <w:szCs w:val="28"/>
        </w:rPr>
        <w:t xml:space="preserve">, </w:t>
      </w:r>
      <w:r w:rsidR="00280B1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597B35">
        <w:rPr>
          <w:rFonts w:ascii="Times New Roman,Italic" w:hAnsi="Times New Roman,Italic" w:cs="Times New Roman,Italic"/>
          <w:iCs/>
          <w:sz w:val="28"/>
          <w:szCs w:val="28"/>
        </w:rPr>
        <w:t xml:space="preserve">и </w:t>
      </w:r>
      <w:r w:rsidR="00597B35">
        <w:rPr>
          <w:rFonts w:ascii="Times New Roman" w:hAnsi="Times New Roman" w:cs="Times New Roman"/>
          <w:sz w:val="28"/>
          <w:szCs w:val="28"/>
        </w:rPr>
        <w:t>р</w:t>
      </w:r>
      <w:r w:rsidR="00597B35">
        <w:rPr>
          <w:rFonts w:ascii="Times New Roman" w:hAnsi="Times New Roman" w:cs="Times New Roman"/>
          <w:sz w:val="28"/>
          <w:szCs w:val="28"/>
        </w:rPr>
        <w:t>езультат</w:t>
      </w:r>
      <w:r w:rsidR="00597B35">
        <w:rPr>
          <w:rFonts w:ascii="Times New Roman" w:hAnsi="Times New Roman" w:cs="Times New Roman"/>
          <w:sz w:val="28"/>
          <w:szCs w:val="28"/>
        </w:rPr>
        <w:t>ам</w:t>
      </w:r>
      <w:r w:rsidR="00597B35">
        <w:rPr>
          <w:rFonts w:ascii="Times New Roman" w:hAnsi="Times New Roman" w:cs="Times New Roman"/>
          <w:sz w:val="28"/>
          <w:szCs w:val="28"/>
        </w:rPr>
        <w:t xml:space="preserve"> мониторинга удовлетворенности потребителей качеством товаров, работ и услуг на рынках муниципального образования и состоянием ценовой конкуренции</w:t>
      </w:r>
      <w:r w:rsidR="00597B35">
        <w:rPr>
          <w:rFonts w:ascii="Times New Roman" w:hAnsi="Times New Roman" w:cs="Times New Roman"/>
          <w:sz w:val="28"/>
          <w:szCs w:val="28"/>
        </w:rPr>
        <w:t>.</w:t>
      </w:r>
      <w:r w:rsidR="0059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80" w:rsidRPr="00241E2C" w:rsidRDefault="00C81880" w:rsidP="00597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год преобразования Яковлевского муниципального района в Яковлевский муниципальный округ. Полагаем, что данные преобразования дадут ещё больше возможностей и откроют новые перспективы для развития социально-экономического развития и улучшения качества предоставляемых услуг на товарных рынках.</w:t>
      </w:r>
    </w:p>
    <w:p w:rsidR="000B35BE" w:rsidRDefault="000B35BE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067D4B" w:rsidRPr="000B35BE" w:rsidRDefault="00067D4B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3522A2" w:rsidRPr="000B35BE" w:rsidRDefault="003522A2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  <w:sectPr w:rsidR="003522A2" w:rsidRPr="000B35BE">
          <w:pgSz w:w="11906" w:h="16838"/>
          <w:pgMar w:top="1134" w:right="709" w:bottom="1134" w:left="1276" w:header="709" w:footer="709" w:gutter="0"/>
          <w:cols w:space="720"/>
        </w:sect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3522A2" w:rsidRDefault="003522A2" w:rsidP="003522A2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5"/>
        <w:tblW w:w="15135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481"/>
        <w:gridCol w:w="1418"/>
        <w:gridCol w:w="1134"/>
        <w:gridCol w:w="1275"/>
        <w:gridCol w:w="1134"/>
        <w:gridCol w:w="1389"/>
        <w:gridCol w:w="1417"/>
        <w:gridCol w:w="1985"/>
        <w:gridCol w:w="1843"/>
      </w:tblGrid>
      <w:tr w:rsidR="003522A2" w:rsidTr="00257273">
        <w:trPr>
          <w:trHeight w:val="2101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Фактичес-кое значение показателя в отчетном году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3522A2" w:rsidTr="00597B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59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7B35">
              <w:rPr>
                <w:rFonts w:ascii="Times New Roman" w:hAnsi="Times New Roman" w:cs="Times New Roman"/>
                <w:sz w:val="20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59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59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59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AF" w:rsidRPr="009F18AF" w:rsidRDefault="00597B35" w:rsidP="0046437A">
            <w:pPr>
              <w:pStyle w:val="a4"/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ind w:left="4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Статистические данные по Яковлевскому мукниципаль</w:t>
            </w:r>
            <w:r w:rsidR="0046437A">
              <w:rPr>
                <w:rFonts w:ascii="Times New Roman" w:hAnsi="Times New Roman" w:cs="Times New Roman"/>
                <w:i/>
                <w:sz w:val="18"/>
              </w:rPr>
              <w:t>-</w:t>
            </w:r>
            <w:r>
              <w:rPr>
                <w:rFonts w:ascii="Times New Roman" w:hAnsi="Times New Roman" w:cs="Times New Roman"/>
                <w:i/>
                <w:sz w:val="18"/>
              </w:rPr>
              <w:t>ному району</w:t>
            </w:r>
            <w:r w:rsidR="0046437A">
              <w:rPr>
                <w:rFonts w:ascii="Times New Roman" w:hAnsi="Times New Roman" w:cs="Times New Roman"/>
                <w:i/>
                <w:sz w:val="18"/>
              </w:rPr>
              <w:t>, аналитические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9F18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Приказ Минэкономразвития России от 11.03.20г. № 130 «Об утверждении единой методики мониторинга состояния и развития конкуренции на товарных рынках субъекта Российской Федерации». 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46437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опрошенных – 27</w:t>
            </w:r>
            <w:r w:rsidR="003522A2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человек.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u w:val="single"/>
              </w:rPr>
              <w:t>качества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– 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23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23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/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27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)*100=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85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%;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u w:val="single"/>
              </w:rPr>
              <w:t>цены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– 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человек.</w:t>
            </w:r>
          </w:p>
          <w:p w:rsidR="003522A2" w:rsidRPr="00C81880" w:rsidRDefault="003522A2" w:rsidP="00C818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18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/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27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)*100=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67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Pr="00257273" w:rsidRDefault="00257273" w:rsidP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- </w:t>
            </w: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4 предпринимателя</w:t>
            </w:r>
          </w:p>
          <w:p w:rsidR="00257273" w:rsidRDefault="00257273" w:rsidP="00257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ответов «удовлетворен» и «скорее удовлетворен»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действиями органов  местного самоуправления – 4.</w:t>
            </w:r>
          </w:p>
        </w:tc>
      </w:tr>
      <w:tr w:rsidR="003522A2" w:rsidTr="0046437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46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Pr="0046437A" w:rsidRDefault="004643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437A">
              <w:rPr>
                <w:rFonts w:ascii="Times New Roman" w:hAnsi="Times New Roman"/>
                <w:sz w:val="18"/>
                <w:szCs w:val="24"/>
              </w:rPr>
              <w:t xml:space="preserve">Сохранение доли услуг (работ) по торговле лекарственными препаратами, медицинскими изделиями, оказанных (выполненных) организациями </w:t>
            </w:r>
            <w:r w:rsidRPr="0046437A">
              <w:rPr>
                <w:rFonts w:ascii="Times New Roman" w:hAnsi="Times New Roman"/>
                <w:sz w:val="18"/>
                <w:szCs w:val="24"/>
              </w:rPr>
              <w:lastRenderedPageBreak/>
              <w:t>частной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46437A" w:rsidP="007D7C67">
            <w:pPr>
              <w:pStyle w:val="ConsPlusNormal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Статистичес-кие данные, аналитические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/--/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Pr="002741BD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5A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опрошенных –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27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человек.</w:t>
            </w:r>
          </w:p>
          <w:p w:rsidR="003522A2" w:rsidRPr="002741BD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качества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человек.</w:t>
            </w:r>
          </w:p>
          <w:p w:rsidR="003522A2" w:rsidRPr="002741BD" w:rsidRDefault="002741B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7/27</w:t>
            </w:r>
            <w:r w:rsidR="003522A2"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)*100=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63</w:t>
            </w:r>
            <w:r w:rsidR="00C81880">
              <w:rPr>
                <w:rFonts w:ascii="Times New Roman" w:hAnsi="Times New Roman" w:cs="Times New Roman"/>
                <w:i/>
                <w:sz w:val="18"/>
                <w:szCs w:val="18"/>
              </w:rPr>
              <w:t>%;</w:t>
            </w:r>
          </w:p>
          <w:p w:rsidR="003522A2" w:rsidRPr="002741BD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ответов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«удовлетворен» и «скорее удовлетворен» по вопросам 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цены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человек.</w:t>
            </w:r>
          </w:p>
          <w:p w:rsidR="003522A2" w:rsidRPr="00C81880" w:rsidRDefault="003522A2" w:rsidP="002741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9/27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)*100=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33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Опрос не проводился</w:t>
            </w:r>
          </w:p>
        </w:tc>
      </w:tr>
      <w:tr w:rsidR="00845ADC" w:rsidTr="00845ADC">
        <w:trPr>
          <w:trHeight w:val="3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46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6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Рынок оказания услуг по перевозке пассажиров автомобильным транспортом</w:t>
            </w:r>
          </w:p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 xml:space="preserve"> по муниципальным маршрутам регулярных перевозок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2572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257273">
              <w:rPr>
                <w:rFonts w:ascii="Times New Roman" w:hAnsi="Times New Roman" w:cs="Times New Roman"/>
                <w:sz w:val="20"/>
                <w:szCs w:val="24"/>
              </w:rPr>
              <w:t>Сохранение доли организаций частной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Pr="007D7C67" w:rsidRDefault="007D7C67" w:rsidP="0025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b/>
                <w:i/>
                <w:iCs/>
                <w:sz w:val="18"/>
                <w:szCs w:val="18"/>
              </w:rPr>
            </w:pPr>
            <w:r w:rsidRPr="007D7C6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257273">
              <w:rPr>
                <w:rFonts w:ascii="Times New Roman" w:hAnsi="Times New Roman"/>
                <w:i/>
                <w:sz w:val="18"/>
                <w:szCs w:val="18"/>
              </w:rPr>
              <w:t>аналитические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C" w:rsidRDefault="0025727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опрошенных – </w:t>
            </w:r>
            <w:r w:rsidR="007D7C67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2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7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D7C67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6 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16/27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</w:t>
            </w:r>
            <w:r w:rsidR="00227F75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6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0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%;</w:t>
            </w:r>
          </w:p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</w:t>
            </w:r>
            <w:r w:rsidR="007D7C67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–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21 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45ADC" w:rsidRPr="00C81880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21/27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78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C" w:rsidRDefault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Опрос не проводился</w:t>
            </w:r>
          </w:p>
        </w:tc>
      </w:tr>
      <w:tr w:rsidR="00824F67" w:rsidTr="00845AD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257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Рынок выполнения работ по содержанию и текущему ремонту </w:t>
            </w:r>
          </w:p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общего имущества собственников помещений в многоквартир-ном доме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доля организаций частной формы собственности в сфере выполнения </w:t>
            </w:r>
            <w:r>
              <w:rPr>
                <w:rFonts w:ascii="Times New Roman" w:hAnsi="Times New Roman"/>
                <w:sz w:val="18"/>
                <w:szCs w:val="24"/>
              </w:rPr>
              <w:lastRenderedPageBreak/>
              <w:t>работ по содержанию и текущему ремонту общего имущества собственников помещений в многоквартир-ном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7" w:rsidRPr="00824F67" w:rsidRDefault="00257273" w:rsidP="00824F67">
            <w:pPr>
              <w:pStyle w:val="ConsPlusNormal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аналитические данные </w:t>
            </w:r>
          </w:p>
          <w:p w:rsidR="00824F67" w:rsidRPr="00824F67" w:rsidRDefault="00824F67" w:rsidP="00824F67">
            <w:pPr>
              <w:pStyle w:val="ConsPlusNormal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C818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опрошенных – 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27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lastRenderedPageBreak/>
              <w:t xml:space="preserve">удовлетворен» по вопросам качества – 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13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13/27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</w:t>
            </w:r>
            <w:r w:rsidR="00884EE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4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8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%;</w:t>
            </w: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884EE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3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824F67" w:rsidRDefault="00824F67" w:rsidP="0088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5</w:t>
            </w:r>
            <w:r w:rsidR="00884EE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/2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7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*100=1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8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7" w:rsidRDefault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Опрос не проводился</w:t>
            </w:r>
          </w:p>
        </w:tc>
      </w:tr>
      <w:tr w:rsidR="00C81880" w:rsidTr="00845AD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Рынок услуг розничной торговли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Pr="00257273" w:rsidRDefault="00C81880" w:rsidP="00CF5E27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257273">
              <w:rPr>
                <w:rFonts w:ascii="Times New Roman" w:eastAsia="Calibri" w:hAnsi="Times New Roman" w:cs="Times New Roman"/>
                <w:sz w:val="18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 w:rsidP="00824F67">
            <w:pPr>
              <w:pStyle w:val="ConsPlusNormal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Данные поселений  входящих в состав Яковлевского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 w:rsidP="00CF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Количество опрошенных – 27 человек.</w:t>
            </w:r>
          </w:p>
          <w:p w:rsidR="00C81880" w:rsidRDefault="00C81880" w:rsidP="00CF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25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C81880" w:rsidRDefault="00C81880" w:rsidP="00CF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25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/27) *100=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93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%;</w:t>
            </w:r>
          </w:p>
          <w:p w:rsidR="00C81880" w:rsidRDefault="00C81880" w:rsidP="00CF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C81880" w:rsidRDefault="00C81880" w:rsidP="00CF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–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12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C81880" w:rsidRDefault="00C81880" w:rsidP="00C8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12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/27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*100=44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Pr="00257273" w:rsidRDefault="00C81880" w:rsidP="00CF5E2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- </w:t>
            </w: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8 </w:t>
            </w: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>предпринимателя</w:t>
            </w:r>
          </w:p>
          <w:p w:rsidR="00C81880" w:rsidRDefault="00C81880" w:rsidP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Количество ответов «удовлетворен» и «скорее удовлетворен» действиями органов  местного самоуправления – 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.</w:t>
            </w:r>
          </w:p>
        </w:tc>
      </w:tr>
    </w:tbl>
    <w:p w:rsidR="003522A2" w:rsidRDefault="003522A2" w:rsidP="003522A2">
      <w:pPr>
        <w:rPr>
          <w:rFonts w:ascii="Times New Roman,Italic" w:hAnsi="Times New Roman,Italic" w:cs="Times New Roman,Italic"/>
          <w:sz w:val="28"/>
          <w:szCs w:val="28"/>
        </w:rPr>
      </w:pPr>
    </w:p>
    <w:p w:rsidR="00D14531" w:rsidRDefault="00D14531"/>
    <w:p w:rsidR="00C81880" w:rsidRDefault="00C81880" w:rsidP="00C81880">
      <w:pPr>
        <w:pStyle w:val="2"/>
        <w:spacing w:line="320" w:lineRule="exact"/>
        <w:jc w:val="both"/>
      </w:pPr>
      <w:r>
        <w:rPr>
          <w:rFonts w:ascii="Times New Roman" w:hAnsi="Times New Roman"/>
        </w:rPr>
        <w:lastRenderedPageBreak/>
        <w:t>Раздел 6. Сведения о лучших муниципальных практиках содействия развитию конкуренции</w:t>
      </w:r>
    </w:p>
    <w:p w:rsidR="00C81880" w:rsidRDefault="00C81880" w:rsidP="00C81880">
      <w:pPr>
        <w:pStyle w:val="2"/>
        <w:spacing w:line="320" w:lineRule="exact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>6.1 Информация о потенциальных лучших муниципальных практиках по итогам отчетного</w:t>
      </w:r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>года</w:t>
      </w:r>
    </w:p>
    <w:p w:rsidR="00C81880" w:rsidRPr="00C448BE" w:rsidRDefault="00C448BE" w:rsidP="00C81880">
      <w:pPr>
        <w:spacing w:after="1"/>
        <w:rPr>
          <w:rFonts w:ascii="Times New Roman" w:hAnsi="Times New Roman"/>
          <w:b/>
          <w:i/>
          <w:sz w:val="32"/>
        </w:rPr>
      </w:pPr>
      <w:r w:rsidRPr="00C448BE">
        <w:rPr>
          <w:rFonts w:ascii="Times New Roman" w:hAnsi="Times New Roman"/>
          <w:b/>
          <w:i/>
          <w:sz w:val="32"/>
        </w:rPr>
        <w:t xml:space="preserve">1. </w:t>
      </w:r>
    </w:p>
    <w:tbl>
      <w:tblPr>
        <w:tblW w:w="13859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9498"/>
      </w:tblGrid>
      <w:tr w:rsidR="00C81880" w:rsidTr="00C448BE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CF5E27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Default="00F44FB7" w:rsidP="00F44FB7">
            <w:pPr>
              <w:pStyle w:val="TableParagraph"/>
              <w:widowControl w:val="0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Предоставление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 </w:t>
            </w:r>
          </w:p>
        </w:tc>
      </w:tr>
      <w:tr w:rsidR="00C81880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CF5E27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Краткое описание успешной практики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Default="00F44FB7" w:rsidP="003E561F">
            <w:pPr>
              <w:pStyle w:val="TableParagraph"/>
              <w:widowControl w:val="0"/>
              <w:spacing w:line="268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Индивидуальный предприниматель, имеющий  статус «Социальный предприниматель» смогла получить финансовую поддержку из бюджета Яковлевского муниципального района  и возместить часть затрат, понесенных в связи </w:t>
            </w:r>
            <w:r w:rsidR="003E561F">
              <w:rPr>
                <w:rFonts w:ascii="Times New Roman" w:hAnsi="Times New Roman"/>
                <w:i/>
                <w:sz w:val="24"/>
              </w:rPr>
              <w:t>ремонтом (реконструкцией) помещения.</w:t>
            </w:r>
          </w:p>
        </w:tc>
      </w:tr>
      <w:tr w:rsidR="00C81880" w:rsidTr="00C448BE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CF5E27">
            <w:pPr>
              <w:pStyle w:val="TableParagraph"/>
              <w:widowControl w:val="0"/>
              <w:ind w:right="47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Ресурсы, привлеченные для ее реализации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4F7061" w:rsidRDefault="003E561F" w:rsidP="003E561F">
            <w:pPr>
              <w:pStyle w:val="TableParagraph"/>
              <w:widowControl w:val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Финансовые средства местного бюджета,  предусмотренные в Подпрограмме «Развитие малого и среднего предпринимательства Яковлевского муниципального района на 2019-2025 годы».</w:t>
            </w:r>
          </w:p>
        </w:tc>
      </w:tr>
      <w:tr w:rsidR="00C81880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CF5E27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4F7061" w:rsidRDefault="003E561F" w:rsidP="003E561F">
            <w:pPr>
              <w:pStyle w:val="TableParagraph"/>
              <w:widowControl w:val="0"/>
              <w:spacing w:line="268" w:lineRule="exact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поддержка малого и среднего предпринимательства, позволила увеличить количественный показатель развития рынка предоставления дополнительного образования. Социальный предприниматель оказывает услугу и по данному направлению </w:t>
            </w:r>
          </w:p>
        </w:tc>
      </w:tr>
      <w:tr w:rsidR="00C81880" w:rsidTr="00C448BE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Default="00C81880" w:rsidP="00CF5E27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количественного </w:t>
            </w:r>
            <w:r>
              <w:rPr>
                <w:rFonts w:ascii="Times New Roman" w:hAnsi="Times New Roman"/>
                <w:sz w:val="24"/>
              </w:rPr>
              <w:t>(качественного) показателя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4F7061" w:rsidRDefault="003E561F" w:rsidP="00CF5E27">
            <w:pPr>
              <w:pStyle w:val="TableParagraph"/>
              <w:widowControl w:val="0"/>
              <w:ind w:left="108" w:right="8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Увеличение субъектов предоставления услуг на товарном рынке – дополнительное образование детей.</w:t>
            </w:r>
          </w:p>
        </w:tc>
      </w:tr>
    </w:tbl>
    <w:p w:rsidR="00C448BE" w:rsidRPr="00C448BE" w:rsidRDefault="00C448BE" w:rsidP="00C448BE">
      <w:pPr>
        <w:spacing w:after="1"/>
        <w:rPr>
          <w:rFonts w:ascii="Times New Roman" w:hAnsi="Times New Roman"/>
          <w:b/>
          <w:i/>
          <w:sz w:val="32"/>
        </w:rPr>
      </w:pPr>
      <w:r w:rsidRPr="00C448BE">
        <w:rPr>
          <w:rFonts w:ascii="Times New Roman" w:hAnsi="Times New Roman"/>
          <w:b/>
          <w:i/>
          <w:sz w:val="32"/>
        </w:rPr>
        <w:t>2</w:t>
      </w:r>
      <w:r w:rsidRPr="00C448BE">
        <w:rPr>
          <w:rFonts w:ascii="Times New Roman" w:hAnsi="Times New Roman"/>
          <w:b/>
          <w:i/>
          <w:sz w:val="32"/>
        </w:rPr>
        <w:t xml:space="preserve">. </w:t>
      </w:r>
    </w:p>
    <w:tbl>
      <w:tblPr>
        <w:tblW w:w="13859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9498"/>
      </w:tblGrid>
      <w:tr w:rsidR="003E561F" w:rsidTr="00C448BE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CF5E27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3E561F" w:rsidRDefault="008F280B" w:rsidP="008F2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Ежегодное пополнение перечня муниципального имущества, находящегося в собственности Яковлевского муниципального района и свободного от прав третьих лиц, (за исключением имущественных прав субъектов малого и среднего предпринимательства) на 10%.  </w:t>
            </w:r>
          </w:p>
        </w:tc>
      </w:tr>
      <w:tr w:rsidR="003E561F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CF5E27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Краткое описание успешной практики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8F280B" w:rsidRDefault="003E561F" w:rsidP="008F2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8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2022 году в перечень муниципального имущества, находящегося в собственности Яковлевского муниципального района и свободного от прав третьих лиц (за исключением </w:t>
            </w:r>
            <w:r w:rsidRPr="008F28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имущественных прав субъектов малого и среднего предпринимательства) был  включен автобус ПАЗ 320402-05, который по договору аренды муниципального имущества от 26.10.2022 № 8 был передан перевозчику в аренду для осуществления пассажирских перевозок по муниципальным маршрутам.</w:t>
            </w:r>
            <w:r w:rsidR="008F28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E561F" w:rsidTr="00C448BE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CF5E27">
            <w:pPr>
              <w:pStyle w:val="TableParagraph"/>
              <w:widowControl w:val="0"/>
              <w:ind w:right="47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lastRenderedPageBreak/>
              <w:t>Ресурсы, привлеченные для ее реализации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4F7061" w:rsidRDefault="008F280B" w:rsidP="00CF5E27">
            <w:pPr>
              <w:pStyle w:val="TableParagraph"/>
              <w:widowControl w:val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Перечень муниципального имущества</w:t>
            </w:r>
          </w:p>
        </w:tc>
      </w:tr>
      <w:tr w:rsidR="003E561F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CF5E27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4F7061" w:rsidRDefault="008F280B" w:rsidP="008F280B">
            <w:pPr>
              <w:pStyle w:val="TableParagraph"/>
              <w:widowControl w:val="0"/>
              <w:spacing w:line="268" w:lineRule="exact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Имущественная </w:t>
            </w:r>
            <w:r w:rsidR="003E561F">
              <w:rPr>
                <w:rFonts w:ascii="Times New Roman" w:hAnsi="Times New Roman"/>
                <w:i/>
                <w:sz w:val="24"/>
              </w:rPr>
              <w:t xml:space="preserve"> поддержка </w:t>
            </w:r>
            <w:r>
              <w:rPr>
                <w:rFonts w:ascii="Times New Roman" w:hAnsi="Times New Roman"/>
                <w:i/>
                <w:sz w:val="24"/>
              </w:rPr>
              <w:t>бизнеса даёт возможность положительно влиять на развитие товарных рынков в пределах отдельного муниципального образования.</w:t>
            </w:r>
            <w:r w:rsidR="003E561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3E561F" w:rsidTr="00C448BE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Default="003E561F" w:rsidP="00CF5E27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количественного </w:t>
            </w:r>
            <w:r>
              <w:rPr>
                <w:rFonts w:ascii="Times New Roman" w:hAnsi="Times New Roman"/>
                <w:sz w:val="24"/>
              </w:rPr>
              <w:t>(качественного) показателя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8F280B" w:rsidRDefault="008F280B" w:rsidP="008F2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Поддержка </w:t>
            </w:r>
            <w:r w:rsidR="003E561F">
              <w:rPr>
                <w:rFonts w:ascii="Times New Roman" w:hAnsi="Times New Roman"/>
                <w:i/>
                <w:sz w:val="24"/>
              </w:rPr>
              <w:t xml:space="preserve">субъектов </w:t>
            </w:r>
            <w:r>
              <w:rPr>
                <w:rFonts w:ascii="Times New Roman" w:hAnsi="Times New Roman"/>
                <w:i/>
                <w:sz w:val="24"/>
              </w:rPr>
              <w:t xml:space="preserve">МСП  </w:t>
            </w:r>
            <w:r w:rsidR="003E561F">
              <w:rPr>
                <w:rFonts w:ascii="Times New Roman" w:hAnsi="Times New Roman"/>
                <w:i/>
                <w:sz w:val="24"/>
              </w:rPr>
              <w:t xml:space="preserve">на товарном рынке – </w:t>
            </w:r>
            <w:r w:rsidRPr="008F280B">
              <w:rPr>
                <w:rFonts w:ascii="Times New Roman" w:hAnsi="Times New Roman"/>
                <w:i/>
                <w:sz w:val="24"/>
                <w:szCs w:val="26"/>
              </w:rPr>
              <w:t>оказани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>е</w:t>
            </w:r>
            <w:r w:rsidRPr="008F280B">
              <w:rPr>
                <w:rFonts w:ascii="Times New Roman" w:hAnsi="Times New Roman"/>
                <w:i/>
                <w:sz w:val="24"/>
                <w:szCs w:val="26"/>
              </w:rPr>
              <w:t xml:space="preserve"> услуг по перевозке пасса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 xml:space="preserve">жиров автомобильным транспортом </w:t>
            </w:r>
            <w:r w:rsidRPr="008F280B">
              <w:rPr>
                <w:rFonts w:ascii="Times New Roman" w:hAnsi="Times New Roman"/>
                <w:i/>
                <w:sz w:val="24"/>
                <w:szCs w:val="26"/>
              </w:rPr>
              <w:t>по мун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>иципальным маршрутам                   регулярных перевозок</w:t>
            </w:r>
            <w:r w:rsidR="003E561F" w:rsidRPr="008F280B">
              <w:rPr>
                <w:rFonts w:ascii="Times New Roman" w:hAnsi="Times New Roman"/>
                <w:i/>
                <w:sz w:val="36"/>
              </w:rPr>
              <w:t>.</w:t>
            </w:r>
          </w:p>
        </w:tc>
      </w:tr>
    </w:tbl>
    <w:p w:rsidR="00C81880" w:rsidRDefault="00C81880"/>
    <w:sectPr w:rsidR="00C81880" w:rsidSect="003522A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FD" w:rsidRDefault="00E722FD" w:rsidP="008349C7">
      <w:pPr>
        <w:spacing w:after="0" w:line="240" w:lineRule="auto"/>
      </w:pPr>
      <w:r>
        <w:separator/>
      </w:r>
    </w:p>
  </w:endnote>
  <w:endnote w:type="continuationSeparator" w:id="0">
    <w:p w:rsidR="00E722FD" w:rsidRDefault="00E722FD" w:rsidP="0083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9" w:rsidRDefault="007B03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307640"/>
      <w:docPartObj>
        <w:docPartGallery w:val="Page Numbers (Bottom of Page)"/>
        <w:docPartUnique/>
      </w:docPartObj>
    </w:sdtPr>
    <w:sdtContent>
      <w:p w:rsidR="007B0309" w:rsidRDefault="007B03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060">
          <w:rPr>
            <w:noProof/>
          </w:rPr>
          <w:t>32</w:t>
        </w:r>
        <w:r>
          <w:fldChar w:fldCharType="end"/>
        </w:r>
      </w:p>
    </w:sdtContent>
  </w:sdt>
  <w:p w:rsidR="007B0309" w:rsidRDefault="007B03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9" w:rsidRDefault="007B03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FD" w:rsidRDefault="00E722FD" w:rsidP="008349C7">
      <w:pPr>
        <w:spacing w:after="0" w:line="240" w:lineRule="auto"/>
      </w:pPr>
      <w:r>
        <w:separator/>
      </w:r>
    </w:p>
  </w:footnote>
  <w:footnote w:type="continuationSeparator" w:id="0">
    <w:p w:rsidR="00E722FD" w:rsidRDefault="00E722FD" w:rsidP="0083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9" w:rsidRDefault="007B03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9" w:rsidRDefault="007B03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9" w:rsidRDefault="007B03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D80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F707F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A441E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4D31BD"/>
    <w:multiLevelType w:val="hybridMultilevel"/>
    <w:tmpl w:val="11D8F63E"/>
    <w:lvl w:ilvl="0" w:tplc="67B64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A2"/>
    <w:rsid w:val="000108BE"/>
    <w:rsid w:val="00061ECE"/>
    <w:rsid w:val="00067D4B"/>
    <w:rsid w:val="00083B81"/>
    <w:rsid w:val="000B35BE"/>
    <w:rsid w:val="000D6EA5"/>
    <w:rsid w:val="001215E7"/>
    <w:rsid w:val="00142EF0"/>
    <w:rsid w:val="00170AB6"/>
    <w:rsid w:val="001757F1"/>
    <w:rsid w:val="001827E0"/>
    <w:rsid w:val="001C613D"/>
    <w:rsid w:val="00213683"/>
    <w:rsid w:val="002163D8"/>
    <w:rsid w:val="00227F75"/>
    <w:rsid w:val="00241E2C"/>
    <w:rsid w:val="00250A80"/>
    <w:rsid w:val="00257273"/>
    <w:rsid w:val="00264C01"/>
    <w:rsid w:val="002741BD"/>
    <w:rsid w:val="00280B1C"/>
    <w:rsid w:val="00284A05"/>
    <w:rsid w:val="00291CD2"/>
    <w:rsid w:val="002A578D"/>
    <w:rsid w:val="002A5E8D"/>
    <w:rsid w:val="002D27CD"/>
    <w:rsid w:val="002E1023"/>
    <w:rsid w:val="002E341C"/>
    <w:rsid w:val="003149F3"/>
    <w:rsid w:val="003474B5"/>
    <w:rsid w:val="003522A2"/>
    <w:rsid w:val="0036752E"/>
    <w:rsid w:val="0039028B"/>
    <w:rsid w:val="003D47CF"/>
    <w:rsid w:val="003E179E"/>
    <w:rsid w:val="003E561F"/>
    <w:rsid w:val="003F7CE7"/>
    <w:rsid w:val="00426E93"/>
    <w:rsid w:val="00435764"/>
    <w:rsid w:val="00436234"/>
    <w:rsid w:val="0043685F"/>
    <w:rsid w:val="00461D36"/>
    <w:rsid w:val="0046437A"/>
    <w:rsid w:val="00465C25"/>
    <w:rsid w:val="0047089C"/>
    <w:rsid w:val="004836F7"/>
    <w:rsid w:val="004D451C"/>
    <w:rsid w:val="0050541C"/>
    <w:rsid w:val="00597B35"/>
    <w:rsid w:val="005F129B"/>
    <w:rsid w:val="00600D03"/>
    <w:rsid w:val="0060433B"/>
    <w:rsid w:val="00613715"/>
    <w:rsid w:val="0064756E"/>
    <w:rsid w:val="006F080C"/>
    <w:rsid w:val="00735060"/>
    <w:rsid w:val="00770F13"/>
    <w:rsid w:val="00773330"/>
    <w:rsid w:val="007771C0"/>
    <w:rsid w:val="00793055"/>
    <w:rsid w:val="00796381"/>
    <w:rsid w:val="007B0309"/>
    <w:rsid w:val="007D5E85"/>
    <w:rsid w:val="007D7C67"/>
    <w:rsid w:val="0080423B"/>
    <w:rsid w:val="008054AB"/>
    <w:rsid w:val="00824F67"/>
    <w:rsid w:val="00833875"/>
    <w:rsid w:val="008349C7"/>
    <w:rsid w:val="0084143F"/>
    <w:rsid w:val="00845ADC"/>
    <w:rsid w:val="008716A6"/>
    <w:rsid w:val="00872A3A"/>
    <w:rsid w:val="00884259"/>
    <w:rsid w:val="00884EE3"/>
    <w:rsid w:val="008A49AB"/>
    <w:rsid w:val="008E0B0D"/>
    <w:rsid w:val="008E5929"/>
    <w:rsid w:val="008F280B"/>
    <w:rsid w:val="00900F29"/>
    <w:rsid w:val="00914795"/>
    <w:rsid w:val="00930741"/>
    <w:rsid w:val="009336EF"/>
    <w:rsid w:val="00986B2C"/>
    <w:rsid w:val="0099672B"/>
    <w:rsid w:val="009B6EC6"/>
    <w:rsid w:val="009C5E10"/>
    <w:rsid w:val="009E1730"/>
    <w:rsid w:val="009E1CB5"/>
    <w:rsid w:val="009F18AF"/>
    <w:rsid w:val="009F4BF4"/>
    <w:rsid w:val="00A00227"/>
    <w:rsid w:val="00A0159E"/>
    <w:rsid w:val="00A1603A"/>
    <w:rsid w:val="00A178EB"/>
    <w:rsid w:val="00A3211E"/>
    <w:rsid w:val="00A43DA9"/>
    <w:rsid w:val="00A6032A"/>
    <w:rsid w:val="00A83867"/>
    <w:rsid w:val="00AD51D2"/>
    <w:rsid w:val="00B13D9E"/>
    <w:rsid w:val="00B21F77"/>
    <w:rsid w:val="00B245D9"/>
    <w:rsid w:val="00B66F7E"/>
    <w:rsid w:val="00B82708"/>
    <w:rsid w:val="00B8739B"/>
    <w:rsid w:val="00B9625B"/>
    <w:rsid w:val="00BA1EBD"/>
    <w:rsid w:val="00BA5C19"/>
    <w:rsid w:val="00BB3D7B"/>
    <w:rsid w:val="00BB5F75"/>
    <w:rsid w:val="00BF2727"/>
    <w:rsid w:val="00C02DB2"/>
    <w:rsid w:val="00C34844"/>
    <w:rsid w:val="00C448AA"/>
    <w:rsid w:val="00C448BE"/>
    <w:rsid w:val="00C6395B"/>
    <w:rsid w:val="00C72A05"/>
    <w:rsid w:val="00C72F47"/>
    <w:rsid w:val="00C77D54"/>
    <w:rsid w:val="00C81880"/>
    <w:rsid w:val="00C86FB1"/>
    <w:rsid w:val="00C93F57"/>
    <w:rsid w:val="00CC7CDC"/>
    <w:rsid w:val="00D14531"/>
    <w:rsid w:val="00D34F36"/>
    <w:rsid w:val="00D46D89"/>
    <w:rsid w:val="00D51D3E"/>
    <w:rsid w:val="00D56597"/>
    <w:rsid w:val="00D70FA1"/>
    <w:rsid w:val="00D73C90"/>
    <w:rsid w:val="00D81B0E"/>
    <w:rsid w:val="00DD2CDE"/>
    <w:rsid w:val="00DD6105"/>
    <w:rsid w:val="00DE7E3D"/>
    <w:rsid w:val="00DF5416"/>
    <w:rsid w:val="00E261D8"/>
    <w:rsid w:val="00E42A91"/>
    <w:rsid w:val="00E51E44"/>
    <w:rsid w:val="00E722FD"/>
    <w:rsid w:val="00E91D88"/>
    <w:rsid w:val="00EA2326"/>
    <w:rsid w:val="00ED00C1"/>
    <w:rsid w:val="00ED7399"/>
    <w:rsid w:val="00F03833"/>
    <w:rsid w:val="00F208A7"/>
    <w:rsid w:val="00F352B7"/>
    <w:rsid w:val="00F44FB7"/>
    <w:rsid w:val="00F47290"/>
    <w:rsid w:val="00F643E6"/>
    <w:rsid w:val="00F70C0B"/>
    <w:rsid w:val="00F71F18"/>
    <w:rsid w:val="00F867BA"/>
    <w:rsid w:val="00F94249"/>
    <w:rsid w:val="00F952DD"/>
    <w:rsid w:val="00FD4E1B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2"/>
    <w:pPr>
      <w:spacing w:after="160" w:line="256" w:lineRule="auto"/>
    </w:pPr>
  </w:style>
  <w:style w:type="paragraph" w:styleId="2">
    <w:name w:val="heading 2"/>
    <w:basedOn w:val="a"/>
    <w:link w:val="20"/>
    <w:qFormat/>
    <w:rsid w:val="00C81880"/>
    <w:pPr>
      <w:suppressAutoHyphens/>
      <w:spacing w:line="259" w:lineRule="auto"/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C81880"/>
    <w:pPr>
      <w:suppressAutoHyphens/>
      <w:spacing w:line="259" w:lineRule="auto"/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2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22A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5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5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qFormat/>
    <w:locked/>
    <w:rsid w:val="00E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9C7"/>
  </w:style>
  <w:style w:type="paragraph" w:styleId="aa">
    <w:name w:val="footer"/>
    <w:basedOn w:val="a"/>
    <w:link w:val="ab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9C7"/>
  </w:style>
  <w:style w:type="paragraph" w:styleId="ac">
    <w:name w:val="Normal Indent"/>
    <w:basedOn w:val="a"/>
    <w:rsid w:val="001827E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1827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2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1880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81880"/>
    <w:rPr>
      <w:sz w:val="28"/>
      <w:szCs w:val="28"/>
    </w:rPr>
  </w:style>
  <w:style w:type="paragraph" w:customStyle="1" w:styleId="TableParagraph">
    <w:name w:val="Table Paragraph"/>
    <w:basedOn w:val="a"/>
    <w:qFormat/>
    <w:rsid w:val="00C81880"/>
    <w:pPr>
      <w:suppressAutoHyphens/>
      <w:spacing w:line="259" w:lineRule="auto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2"/>
    <w:pPr>
      <w:spacing w:after="160" w:line="256" w:lineRule="auto"/>
    </w:pPr>
  </w:style>
  <w:style w:type="paragraph" w:styleId="2">
    <w:name w:val="heading 2"/>
    <w:basedOn w:val="a"/>
    <w:link w:val="20"/>
    <w:qFormat/>
    <w:rsid w:val="00C81880"/>
    <w:pPr>
      <w:suppressAutoHyphens/>
      <w:spacing w:line="259" w:lineRule="auto"/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C81880"/>
    <w:pPr>
      <w:suppressAutoHyphens/>
      <w:spacing w:line="259" w:lineRule="auto"/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2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22A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5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5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qFormat/>
    <w:locked/>
    <w:rsid w:val="00E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9C7"/>
  </w:style>
  <w:style w:type="paragraph" w:styleId="aa">
    <w:name w:val="footer"/>
    <w:basedOn w:val="a"/>
    <w:link w:val="ab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9C7"/>
  </w:style>
  <w:style w:type="paragraph" w:styleId="ac">
    <w:name w:val="Normal Indent"/>
    <w:basedOn w:val="a"/>
    <w:rsid w:val="001827E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1827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2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1880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81880"/>
    <w:rPr>
      <w:sz w:val="28"/>
      <w:szCs w:val="28"/>
    </w:rPr>
  </w:style>
  <w:style w:type="paragraph" w:customStyle="1" w:styleId="TableParagraph">
    <w:name w:val="Table Paragraph"/>
    <w:basedOn w:val="a"/>
    <w:qFormat/>
    <w:rsid w:val="00C81880"/>
    <w:pPr>
      <w:suppressAutoHyphens/>
      <w:spacing w:line="259" w:lineRule="auto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kovlevsky.ru/np/ekonomika/razvitie-konkurenci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yakovlevsky.ru/np/ekonomika/razvitie-konkurenci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yakovlevsky.ru/invest_deyat/sovet-po-predprinimatelstvu-pri-glave-m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yakovlevsky.ru/np/ekonomika/razvitie-konkurenc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kovlevsky.ru/invest_deyat/sovet-po-predprinimatelstvu-pri-glave-m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yakovlevsky.ru/np/ekonomika/razvitie-konkurenci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yakovlevsky.ru/np/ekonomika/razvitie-konkurencii" TargetMode="External"/><Relationship Id="rId14" Type="http://schemas.openxmlformats.org/officeDocument/2006/relationships/header" Target="header1.xml"/><Relationship Id="rId22" Type="http://schemas.openxmlformats.org/officeDocument/2006/relationships/hyperlink" Target="http://yakovlevsky.ru/np/ekonomika/razvitie-konkuren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8080-043D-421E-967E-0C100F00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32</Pages>
  <Words>7308</Words>
  <Characters>41658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2022-01-27T04:42:00Z</cp:lastPrinted>
  <dcterms:created xsi:type="dcterms:W3CDTF">2023-01-25T23:54:00Z</dcterms:created>
  <dcterms:modified xsi:type="dcterms:W3CDTF">2023-02-02T06:20:00Z</dcterms:modified>
</cp:coreProperties>
</file>