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8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554376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37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spacing w:line="288" w:lineRule="auto" w:before="88"/>
        <w:ind w:right="120"/>
      </w:pPr>
      <w:r>
        <w:rPr>
          <w:color w:val="171718"/>
        </w:rPr>
        <w:t>14</w:t>
      </w:r>
      <w:r>
        <w:rPr>
          <w:color w:val="171718"/>
          <w:spacing w:val="1"/>
        </w:rPr>
        <w:t> </w:t>
      </w:r>
      <w:r>
        <w:rPr>
          <w:color w:val="171718"/>
        </w:rPr>
        <w:t>декабря</w:t>
      </w:r>
      <w:r>
        <w:rPr>
          <w:color w:val="171718"/>
          <w:spacing w:val="1"/>
        </w:rPr>
        <w:t> </w:t>
      </w:r>
      <w:r>
        <w:rPr>
          <w:color w:val="171718"/>
        </w:rPr>
        <w:t>2022</w:t>
      </w:r>
      <w:r>
        <w:rPr>
          <w:color w:val="171718"/>
          <w:spacing w:val="1"/>
        </w:rPr>
        <w:t> </w:t>
      </w:r>
      <w:r>
        <w:rPr>
          <w:color w:val="171718"/>
        </w:rPr>
        <w:t>года</w:t>
      </w:r>
      <w:r>
        <w:rPr>
          <w:color w:val="171718"/>
          <w:spacing w:val="1"/>
        </w:rPr>
        <w:t> </w:t>
      </w:r>
      <w:r>
        <w:rPr>
          <w:color w:val="171718"/>
        </w:rPr>
        <w:t>Государственная</w:t>
      </w:r>
      <w:r>
        <w:rPr>
          <w:color w:val="171718"/>
          <w:spacing w:val="1"/>
        </w:rPr>
        <w:t> </w:t>
      </w:r>
      <w:r>
        <w:rPr>
          <w:color w:val="171718"/>
        </w:rPr>
        <w:t>Дума</w:t>
      </w:r>
      <w:r>
        <w:rPr>
          <w:color w:val="171718"/>
          <w:spacing w:val="1"/>
        </w:rPr>
        <w:t> </w:t>
      </w:r>
      <w:r>
        <w:rPr>
          <w:color w:val="171718"/>
        </w:rPr>
        <w:t>Федерального</w:t>
      </w:r>
      <w:r>
        <w:rPr>
          <w:color w:val="171718"/>
          <w:spacing w:val="1"/>
        </w:rPr>
        <w:t> </w:t>
      </w:r>
      <w:r>
        <w:rPr>
          <w:color w:val="171718"/>
        </w:rPr>
        <w:t>Собрания</w:t>
      </w:r>
      <w:r>
        <w:rPr>
          <w:color w:val="171718"/>
          <w:spacing w:val="1"/>
        </w:rPr>
        <w:t> </w:t>
      </w:r>
      <w:r>
        <w:rPr>
          <w:color w:val="171718"/>
        </w:rPr>
        <w:t>Российской</w:t>
      </w:r>
      <w:r>
        <w:rPr>
          <w:color w:val="171718"/>
          <w:spacing w:val="1"/>
        </w:rPr>
        <w:t> </w:t>
      </w:r>
      <w:r>
        <w:rPr>
          <w:color w:val="171718"/>
        </w:rPr>
        <w:t>Федерации</w:t>
      </w:r>
      <w:r>
        <w:rPr>
          <w:color w:val="171718"/>
          <w:spacing w:val="1"/>
        </w:rPr>
        <w:t> </w:t>
      </w:r>
      <w:r>
        <w:rPr>
          <w:color w:val="171718"/>
        </w:rPr>
        <w:t>в</w:t>
      </w:r>
      <w:r>
        <w:rPr>
          <w:color w:val="171718"/>
          <w:spacing w:val="1"/>
        </w:rPr>
        <w:t> </w:t>
      </w:r>
      <w:r>
        <w:rPr>
          <w:color w:val="171718"/>
        </w:rPr>
        <w:t>третьем</w:t>
      </w:r>
      <w:r>
        <w:rPr>
          <w:color w:val="171718"/>
          <w:spacing w:val="1"/>
        </w:rPr>
        <w:t> </w:t>
      </w:r>
      <w:r>
        <w:rPr>
          <w:color w:val="171718"/>
        </w:rPr>
        <w:t>чтении</w:t>
      </w:r>
      <w:r>
        <w:rPr>
          <w:color w:val="171718"/>
          <w:spacing w:val="1"/>
        </w:rPr>
        <w:t> </w:t>
      </w:r>
      <w:r>
        <w:rPr>
          <w:color w:val="171718"/>
        </w:rPr>
        <w:t>приняла</w:t>
      </w:r>
      <w:r>
        <w:rPr>
          <w:color w:val="171718"/>
          <w:spacing w:val="1"/>
        </w:rPr>
        <w:t> </w:t>
      </w:r>
      <w:r>
        <w:rPr>
          <w:color w:val="171718"/>
        </w:rPr>
        <w:t>закон</w:t>
      </w:r>
      <w:r>
        <w:rPr>
          <w:color w:val="171718"/>
          <w:spacing w:val="1"/>
        </w:rPr>
        <w:t> </w:t>
      </w:r>
      <w:r>
        <w:rPr>
          <w:color w:val="171718"/>
        </w:rPr>
        <w:t>о</w:t>
      </w:r>
      <w:r>
        <w:rPr>
          <w:color w:val="171718"/>
          <w:spacing w:val="1"/>
        </w:rPr>
        <w:t> </w:t>
      </w:r>
      <w:r>
        <w:rPr>
          <w:color w:val="171718"/>
        </w:rPr>
        <w:t>«гектарной</w:t>
      </w:r>
      <w:r>
        <w:rPr>
          <w:color w:val="171718"/>
          <w:spacing w:val="1"/>
        </w:rPr>
        <w:t> </w:t>
      </w:r>
      <w:r>
        <w:rPr>
          <w:color w:val="171718"/>
        </w:rPr>
        <w:t>амнистии».</w:t>
      </w:r>
    </w:p>
    <w:p>
      <w:pPr>
        <w:pStyle w:val="BodyText"/>
        <w:spacing w:line="288" w:lineRule="auto"/>
        <w:ind w:right="112" w:firstLine="710"/>
      </w:pPr>
      <w:r>
        <w:rPr/>
        <w:t>По состоянию на декабрь 2022 года </w:t>
      </w:r>
      <w:r>
        <w:rPr>
          <w:color w:val="171718"/>
        </w:rPr>
        <w:t>в Приморском крае за весь период</w:t>
      </w:r>
      <w:r>
        <w:rPr>
          <w:color w:val="171718"/>
          <w:spacing w:val="1"/>
        </w:rPr>
        <w:t> </w:t>
      </w:r>
      <w:r>
        <w:rPr>
          <w:color w:val="171718"/>
        </w:rPr>
        <w:t>действия программы </w:t>
      </w:r>
      <w:r>
        <w:rPr>
          <w:color w:val="242424"/>
        </w:rPr>
        <w:t>"Дальневосточный гектар" предоставлено в безвозмездное</w:t>
      </w:r>
      <w:r>
        <w:rPr>
          <w:color w:val="242424"/>
          <w:spacing w:val="-67"/>
        </w:rPr>
        <w:t> </w:t>
      </w:r>
      <w:r>
        <w:rPr>
          <w:color w:val="242424"/>
        </w:rPr>
        <w:t>пользование</w:t>
      </w:r>
      <w:r>
        <w:rPr>
          <w:color w:val="242424"/>
          <w:spacing w:val="1"/>
        </w:rPr>
        <w:t> </w:t>
      </w:r>
      <w:r>
        <w:rPr>
          <w:color w:val="242424"/>
        </w:rPr>
        <w:t>23</w:t>
      </w:r>
      <w:r>
        <w:rPr>
          <w:color w:val="242424"/>
          <w:spacing w:val="1"/>
        </w:rPr>
        <w:t> </w:t>
      </w:r>
      <w:r>
        <w:rPr>
          <w:color w:val="242424"/>
        </w:rPr>
        <w:t>553</w:t>
      </w:r>
      <w:r>
        <w:rPr>
          <w:color w:val="242424"/>
          <w:spacing w:val="1"/>
        </w:rPr>
        <w:t> </w:t>
      </w:r>
      <w:r>
        <w:rPr>
          <w:color w:val="242424"/>
        </w:rPr>
        <w:t>земельных</w:t>
      </w:r>
      <w:r>
        <w:rPr>
          <w:color w:val="242424"/>
          <w:spacing w:val="1"/>
        </w:rPr>
        <w:t> </w:t>
      </w:r>
      <w:r>
        <w:rPr>
          <w:color w:val="242424"/>
        </w:rPr>
        <w:t>участков,</w:t>
      </w:r>
      <w:r>
        <w:rPr>
          <w:color w:val="242424"/>
          <w:spacing w:val="1"/>
        </w:rPr>
        <w:t> </w:t>
      </w:r>
      <w:r>
        <w:rPr>
          <w:color w:val="242424"/>
        </w:rPr>
        <w:t>из</w:t>
      </w:r>
      <w:r>
        <w:rPr>
          <w:color w:val="242424"/>
          <w:spacing w:val="1"/>
        </w:rPr>
        <w:t> </w:t>
      </w:r>
      <w:r>
        <w:rPr>
          <w:color w:val="242424"/>
        </w:rPr>
        <w:t>них</w:t>
      </w:r>
      <w:r>
        <w:rPr>
          <w:color w:val="242424"/>
          <w:spacing w:val="1"/>
        </w:rPr>
        <w:t> </w:t>
      </w:r>
      <w:r>
        <w:rPr>
          <w:color w:val="242424"/>
        </w:rPr>
        <w:t>3</w:t>
      </w:r>
      <w:r>
        <w:rPr>
          <w:color w:val="242424"/>
          <w:spacing w:val="1"/>
        </w:rPr>
        <w:t> </w:t>
      </w:r>
      <w:r>
        <w:rPr>
          <w:color w:val="242424"/>
        </w:rPr>
        <w:t>392</w:t>
      </w:r>
      <w:r>
        <w:rPr>
          <w:color w:val="242424"/>
          <w:spacing w:val="1"/>
        </w:rPr>
        <w:t> </w:t>
      </w:r>
      <w:r>
        <w:rPr>
          <w:color w:val="242424"/>
        </w:rPr>
        <w:t>земельных</w:t>
      </w:r>
      <w:r>
        <w:rPr>
          <w:color w:val="242424"/>
          <w:spacing w:val="1"/>
        </w:rPr>
        <w:t> </w:t>
      </w:r>
      <w:r>
        <w:rPr>
          <w:color w:val="242424"/>
        </w:rPr>
        <w:t>участка</w:t>
      </w:r>
      <w:r>
        <w:rPr>
          <w:color w:val="242424"/>
          <w:spacing w:val="1"/>
        </w:rPr>
        <w:t> </w:t>
      </w:r>
      <w:r>
        <w:rPr>
          <w:color w:val="242424"/>
        </w:rPr>
        <w:t>предоставлено</w:t>
      </w:r>
      <w:r>
        <w:rPr>
          <w:color w:val="242424"/>
          <w:spacing w:val="-2"/>
        </w:rPr>
        <w:t> </w:t>
      </w:r>
      <w:r>
        <w:rPr>
          <w:color w:val="242424"/>
        </w:rPr>
        <w:t>в</w:t>
      </w:r>
      <w:r>
        <w:rPr>
          <w:color w:val="242424"/>
          <w:spacing w:val="-1"/>
        </w:rPr>
        <w:t> </w:t>
      </w:r>
      <w:r>
        <w:rPr>
          <w:color w:val="242424"/>
        </w:rPr>
        <w:t>собственность.</w:t>
      </w:r>
    </w:p>
    <w:p>
      <w:pPr>
        <w:pStyle w:val="BodyText"/>
        <w:spacing w:line="288" w:lineRule="auto" w:before="74"/>
        <w:ind w:right="121" w:firstLine="710"/>
      </w:pPr>
      <w:r>
        <w:rPr/>
        <w:t>В настоящий момент, имеется значительная часть заявлений по которым,</w:t>
      </w:r>
      <w:r>
        <w:rPr>
          <w:spacing w:val="1"/>
        </w:rPr>
        <w:t> </w:t>
      </w:r>
      <w:r>
        <w:rPr/>
        <w:t>истек пятилетний срок действия и граждане уже не могут оформить земельные</w:t>
      </w:r>
      <w:r>
        <w:rPr>
          <w:spacing w:val="1"/>
        </w:rPr>
        <w:t> </w:t>
      </w:r>
      <w:r>
        <w:rPr/>
        <w:t>участки в</w:t>
      </w:r>
      <w:r>
        <w:rPr>
          <w:spacing w:val="-2"/>
        </w:rPr>
        <w:t> </w:t>
      </w:r>
      <w:r>
        <w:rPr/>
        <w:t>собственность,</w:t>
      </w:r>
      <w:r>
        <w:rPr>
          <w:spacing w:val="-1"/>
        </w:rPr>
        <w:t> </w:t>
      </w:r>
      <w:r>
        <w:rPr/>
        <w:t>даже 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освоения.</w:t>
      </w:r>
    </w:p>
    <w:p>
      <w:pPr>
        <w:pStyle w:val="BodyText"/>
        <w:ind w:left="826"/>
      </w:pPr>
      <w:r>
        <w:rPr/>
        <w:t>Закон    </w:t>
      </w:r>
      <w:r>
        <w:rPr>
          <w:spacing w:val="32"/>
        </w:rPr>
        <w:t> </w:t>
      </w:r>
      <w:r>
        <w:rPr/>
        <w:t>о     </w:t>
      </w:r>
      <w:r>
        <w:rPr>
          <w:spacing w:val="31"/>
        </w:rPr>
        <w:t> </w:t>
      </w:r>
      <w:r>
        <w:rPr/>
        <w:t>«гектарной     </w:t>
      </w:r>
      <w:r>
        <w:rPr>
          <w:spacing w:val="31"/>
        </w:rPr>
        <w:t> </w:t>
      </w:r>
      <w:r>
        <w:rPr/>
        <w:t>амнистии»     </w:t>
      </w:r>
      <w:r>
        <w:rPr>
          <w:spacing w:val="32"/>
        </w:rPr>
        <w:t> </w:t>
      </w:r>
      <w:r>
        <w:rPr/>
        <w:t>дает     </w:t>
      </w:r>
      <w:r>
        <w:rPr>
          <w:spacing w:val="32"/>
        </w:rPr>
        <w:t> </w:t>
      </w:r>
      <w:r>
        <w:rPr/>
        <w:t>право     </w:t>
      </w:r>
      <w:r>
        <w:rPr>
          <w:spacing w:val="32"/>
        </w:rPr>
        <w:t> </w:t>
      </w:r>
      <w:r>
        <w:rPr/>
        <w:t>получателям</w:t>
      </w:r>
    </w:p>
    <w:p>
      <w:pPr>
        <w:pStyle w:val="BodyText"/>
        <w:spacing w:line="288" w:lineRule="auto" w:before="64"/>
        <w:ind w:right="117"/>
      </w:pPr>
      <w:r>
        <w:rPr/>
        <w:t>«Дальневосточного</w:t>
      </w:r>
      <w:r>
        <w:rPr>
          <w:spacing w:val="1"/>
        </w:rPr>
        <w:t> </w:t>
      </w:r>
      <w:r>
        <w:rPr/>
        <w:t>гектара»,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вовремя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оформили</w:t>
      </w:r>
      <w:r>
        <w:rPr>
          <w:spacing w:val="1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долгосрочную</w:t>
      </w:r>
      <w:r>
        <w:rPr>
          <w:spacing w:val="1"/>
        </w:rPr>
        <w:t> </w:t>
      </w:r>
      <w:r>
        <w:rPr/>
        <w:t>аренду,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заявлением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 земельного участка в собственность в срок</w:t>
      </w:r>
      <w:r>
        <w:rPr>
          <w:spacing w:val="1"/>
        </w:rPr>
        <w:t> </w:t>
      </w:r>
      <w:r>
        <w:rPr/>
        <w:t>до 1 марта 2023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76" w:lineRule="auto" w:before="75"/>
        <w:ind w:right="115" w:firstLine="710"/>
      </w:pPr>
      <w:r>
        <w:rPr>
          <w:color w:val="171718"/>
        </w:rPr>
        <w:t>Кроме</w:t>
      </w:r>
      <w:r>
        <w:rPr>
          <w:color w:val="171718"/>
          <w:spacing w:val="63"/>
        </w:rPr>
        <w:t> </w:t>
      </w:r>
      <w:r>
        <w:rPr>
          <w:color w:val="171718"/>
        </w:rPr>
        <w:t>того,</w:t>
      </w:r>
      <w:r>
        <w:rPr>
          <w:color w:val="171718"/>
          <w:spacing w:val="134"/>
        </w:rPr>
        <w:t> </w:t>
      </w:r>
      <w:r>
        <w:rPr>
          <w:color w:val="171718"/>
        </w:rPr>
        <w:t>уполномоченные</w:t>
      </w:r>
      <w:r>
        <w:rPr>
          <w:color w:val="171718"/>
          <w:spacing w:val="134"/>
        </w:rPr>
        <w:t> </w:t>
      </w:r>
      <w:r>
        <w:rPr>
          <w:color w:val="171718"/>
        </w:rPr>
        <w:t>органы</w:t>
      </w:r>
      <w:r>
        <w:rPr>
          <w:color w:val="171718"/>
          <w:spacing w:val="134"/>
        </w:rPr>
        <w:t> </w:t>
      </w:r>
      <w:r>
        <w:rPr>
          <w:color w:val="171718"/>
        </w:rPr>
        <w:t>предоставляющие</w:t>
      </w:r>
      <w:r>
        <w:rPr>
          <w:color w:val="171718"/>
          <w:spacing w:val="132"/>
        </w:rPr>
        <w:t> </w:t>
      </w:r>
      <w:r>
        <w:rPr>
          <w:color w:val="171718"/>
        </w:rPr>
        <w:t>участки,</w:t>
      </w:r>
      <w:r>
        <w:rPr>
          <w:color w:val="171718"/>
          <w:spacing w:val="135"/>
        </w:rPr>
        <w:t> </w:t>
      </w:r>
      <w:r>
        <w:rPr>
          <w:color w:val="171718"/>
        </w:rPr>
        <w:t>за</w:t>
      </w:r>
      <w:r>
        <w:rPr>
          <w:color w:val="171718"/>
          <w:spacing w:val="-68"/>
        </w:rPr>
        <w:t> </w:t>
      </w:r>
      <w:r>
        <w:rPr>
          <w:color w:val="171718"/>
        </w:rPr>
        <w:t>6 месяцев до окончания срока действия договора безвозмездного пользования</w:t>
      </w:r>
      <w:r>
        <w:rPr>
          <w:color w:val="171718"/>
          <w:spacing w:val="1"/>
        </w:rPr>
        <w:t> </w:t>
      </w:r>
      <w:r>
        <w:rPr>
          <w:color w:val="171718"/>
        </w:rPr>
        <w:t>земельным</w:t>
      </w:r>
      <w:r>
        <w:rPr>
          <w:color w:val="171718"/>
          <w:spacing w:val="1"/>
        </w:rPr>
        <w:t> </w:t>
      </w:r>
      <w:r>
        <w:rPr>
          <w:color w:val="171718"/>
        </w:rPr>
        <w:t>участком</w:t>
      </w:r>
      <w:r>
        <w:rPr>
          <w:color w:val="171718"/>
          <w:spacing w:val="1"/>
        </w:rPr>
        <w:t> </w:t>
      </w:r>
      <w:r>
        <w:rPr>
          <w:color w:val="171718"/>
        </w:rPr>
        <w:t>будут</w:t>
      </w:r>
      <w:r>
        <w:rPr>
          <w:color w:val="171718"/>
          <w:spacing w:val="1"/>
        </w:rPr>
        <w:t> </w:t>
      </w:r>
      <w:r>
        <w:rPr>
          <w:color w:val="171718"/>
        </w:rPr>
        <w:t>уведомлять</w:t>
      </w:r>
      <w:r>
        <w:rPr>
          <w:color w:val="171718"/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заключен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дате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гражданина права обратиться с заявлением о предоставлении такого участка в</w:t>
      </w:r>
      <w:r>
        <w:rPr>
          <w:spacing w:val="1"/>
        </w:rPr>
        <w:t> </w:t>
      </w:r>
      <w:r>
        <w:rPr/>
        <w:t>собственность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долгосрочную</w:t>
      </w:r>
      <w:r>
        <w:rPr>
          <w:spacing w:val="-6"/>
        </w:rPr>
        <w:t> </w:t>
      </w:r>
      <w:r>
        <w:rPr/>
        <w:t>аренду,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истечения</w:t>
      </w:r>
      <w:r>
        <w:rPr>
          <w:spacing w:val="-7"/>
        </w:rPr>
        <w:t> </w:t>
      </w:r>
      <w:r>
        <w:rPr/>
        <w:t>срока</w:t>
      </w:r>
      <w:r>
        <w:rPr>
          <w:spacing w:val="-7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договора</w:t>
      </w:r>
      <w:r>
        <w:rPr>
          <w:spacing w:val="-68"/>
        </w:rPr>
        <w:t> </w:t>
      </w:r>
      <w:r>
        <w:rPr/>
        <w:t>безвозмездного пользования</w:t>
      </w:r>
      <w:r>
        <w:rPr>
          <w:color w:val="171718"/>
        </w:rPr>
        <w:t>. Указанные изменения направлены на избежание</w:t>
      </w:r>
      <w:r>
        <w:rPr>
          <w:color w:val="171718"/>
          <w:spacing w:val="1"/>
        </w:rPr>
        <w:t> </w:t>
      </w:r>
      <w:r>
        <w:rPr>
          <w:color w:val="171718"/>
        </w:rPr>
        <w:t>случаев,</w:t>
      </w:r>
      <w:r>
        <w:rPr>
          <w:color w:val="171718"/>
          <w:spacing w:val="-1"/>
        </w:rPr>
        <w:t> </w:t>
      </w:r>
      <w:r>
        <w:rPr>
          <w:color w:val="171718"/>
        </w:rPr>
        <w:t>когда</w:t>
      </w:r>
      <w:r>
        <w:rPr>
          <w:color w:val="171718"/>
          <w:spacing w:val="-3"/>
        </w:rPr>
        <w:t> </w:t>
      </w:r>
      <w:r>
        <w:rPr>
          <w:color w:val="171718"/>
        </w:rPr>
        <w:t>участники</w:t>
      </w:r>
      <w:r>
        <w:rPr>
          <w:color w:val="171718"/>
          <w:spacing w:val="-3"/>
        </w:rPr>
        <w:t> </w:t>
      </w:r>
      <w:r>
        <w:rPr>
          <w:color w:val="171718"/>
        </w:rPr>
        <w:t>программы</w:t>
      </w:r>
      <w:r>
        <w:rPr>
          <w:color w:val="171718"/>
          <w:spacing w:val="-3"/>
        </w:rPr>
        <w:t> </w:t>
      </w:r>
      <w:r>
        <w:rPr>
          <w:color w:val="171718"/>
        </w:rPr>
        <w:t>пропускают</w:t>
      </w:r>
      <w:r>
        <w:rPr>
          <w:color w:val="171718"/>
          <w:spacing w:val="-2"/>
        </w:rPr>
        <w:t> </w:t>
      </w:r>
      <w:r>
        <w:rPr>
          <w:color w:val="171718"/>
        </w:rPr>
        <w:t>такие</w:t>
      </w:r>
      <w:r>
        <w:rPr>
          <w:color w:val="171718"/>
          <w:spacing w:val="-3"/>
        </w:rPr>
        <w:t> </w:t>
      </w:r>
      <w:r>
        <w:rPr>
          <w:color w:val="171718"/>
        </w:rPr>
        <w:t>сроки.</w:t>
      </w:r>
    </w:p>
    <w:p>
      <w:pPr>
        <w:pStyle w:val="BodyText"/>
        <w:spacing w:line="276" w:lineRule="auto" w:before="162"/>
        <w:ind w:right="115" w:firstLine="710"/>
      </w:pPr>
      <w:r>
        <w:rPr>
          <w:color w:val="171718"/>
        </w:rPr>
        <w:t>При получении уведомления, гражданин вправе отказаться от договора</w:t>
      </w:r>
      <w:r>
        <w:rPr>
          <w:color w:val="171718"/>
          <w:spacing w:val="1"/>
        </w:rPr>
        <w:t> </w:t>
      </w:r>
      <w:r>
        <w:rPr>
          <w:color w:val="171718"/>
        </w:rPr>
        <w:t>безвозмездного</w:t>
      </w:r>
      <w:r>
        <w:rPr>
          <w:color w:val="171718"/>
          <w:spacing w:val="1"/>
        </w:rPr>
        <w:t> </w:t>
      </w:r>
      <w:r>
        <w:rPr>
          <w:color w:val="171718"/>
        </w:rPr>
        <w:t>пользования</w:t>
      </w:r>
      <w:r>
        <w:rPr>
          <w:color w:val="171718"/>
          <w:spacing w:val="1"/>
        </w:rPr>
        <w:t> </w:t>
      </w:r>
      <w:r>
        <w:rPr>
          <w:color w:val="171718"/>
        </w:rPr>
        <w:t>земельным</w:t>
      </w:r>
      <w:r>
        <w:rPr>
          <w:color w:val="171718"/>
          <w:spacing w:val="1"/>
        </w:rPr>
        <w:t> </w:t>
      </w:r>
      <w:r>
        <w:rPr>
          <w:color w:val="171718"/>
        </w:rPr>
        <w:t>участком</w:t>
      </w:r>
      <w:r>
        <w:rPr>
          <w:color w:val="171718"/>
          <w:spacing w:val="1"/>
        </w:rPr>
        <w:t> </w:t>
      </w:r>
      <w:r>
        <w:rPr>
          <w:color w:val="171718"/>
        </w:rPr>
        <w:t>при</w:t>
      </w:r>
      <w:r>
        <w:rPr>
          <w:color w:val="171718"/>
          <w:spacing w:val="1"/>
        </w:rPr>
        <w:t> </w:t>
      </w:r>
      <w:r>
        <w:rPr>
          <w:color w:val="171718"/>
        </w:rPr>
        <w:t>невозможности</w:t>
      </w:r>
      <w:r>
        <w:rPr>
          <w:color w:val="171718"/>
          <w:spacing w:val="1"/>
        </w:rPr>
        <w:t> </w:t>
      </w:r>
      <w:r>
        <w:rPr>
          <w:color w:val="171718"/>
        </w:rPr>
        <w:t>использования</w:t>
      </w:r>
      <w:r>
        <w:rPr>
          <w:color w:val="171718"/>
          <w:spacing w:val="14"/>
        </w:rPr>
        <w:t> </w:t>
      </w:r>
      <w:r>
        <w:rPr>
          <w:color w:val="171718"/>
        </w:rPr>
        <w:t>такого</w:t>
      </w:r>
      <w:r>
        <w:rPr>
          <w:color w:val="171718"/>
          <w:spacing w:val="13"/>
        </w:rPr>
        <w:t> </w:t>
      </w:r>
      <w:r>
        <w:rPr>
          <w:color w:val="171718"/>
        </w:rPr>
        <w:t>земельного</w:t>
      </w:r>
      <w:r>
        <w:rPr>
          <w:color w:val="171718"/>
          <w:spacing w:val="13"/>
        </w:rPr>
        <w:t> </w:t>
      </w:r>
      <w:r>
        <w:rPr>
          <w:color w:val="171718"/>
        </w:rPr>
        <w:t>участка</w:t>
      </w:r>
      <w:r>
        <w:rPr>
          <w:color w:val="171718"/>
          <w:spacing w:val="13"/>
        </w:rPr>
        <w:t> </w:t>
      </w:r>
      <w:r>
        <w:rPr>
          <w:color w:val="171718"/>
        </w:rPr>
        <w:t>в</w:t>
      </w:r>
      <w:r>
        <w:rPr>
          <w:color w:val="171718"/>
          <w:spacing w:val="15"/>
        </w:rPr>
        <w:t> </w:t>
      </w:r>
      <w:r>
        <w:rPr>
          <w:color w:val="171718"/>
        </w:rPr>
        <w:t>соответствии</w:t>
      </w:r>
      <w:r>
        <w:rPr>
          <w:color w:val="171718"/>
          <w:spacing w:val="15"/>
        </w:rPr>
        <w:t> </w:t>
      </w:r>
      <w:r>
        <w:rPr>
          <w:color w:val="171718"/>
        </w:rPr>
        <w:t>с</w:t>
      </w:r>
      <w:r>
        <w:rPr>
          <w:color w:val="171718"/>
          <w:spacing w:val="13"/>
        </w:rPr>
        <w:t> </w:t>
      </w:r>
      <w:r>
        <w:rPr>
          <w:color w:val="171718"/>
        </w:rPr>
        <w:t>выбранным</w:t>
      </w:r>
    </w:p>
    <w:p>
      <w:pPr>
        <w:spacing w:after="0" w:line="276" w:lineRule="auto"/>
        <w:sectPr>
          <w:type w:val="continuous"/>
          <w:pgSz w:w="11910" w:h="16840"/>
          <w:pgMar w:top="1120" w:bottom="280" w:left="1020" w:right="1020"/>
        </w:sectPr>
      </w:pPr>
    </w:p>
    <w:p>
      <w:pPr>
        <w:pStyle w:val="BodyText"/>
        <w:spacing w:line="276" w:lineRule="auto" w:before="77"/>
        <w:ind w:right="119"/>
      </w:pPr>
      <w:r>
        <w:rPr>
          <w:color w:val="171718"/>
        </w:rPr>
        <w:t>гражданином</w:t>
      </w:r>
      <w:r>
        <w:rPr>
          <w:color w:val="171718"/>
          <w:spacing w:val="70"/>
        </w:rPr>
        <w:t> </w:t>
      </w:r>
      <w:r>
        <w:rPr>
          <w:color w:val="171718"/>
        </w:rPr>
        <w:t>видом</w:t>
      </w:r>
      <w:r>
        <w:rPr>
          <w:color w:val="171718"/>
          <w:spacing w:val="70"/>
        </w:rPr>
        <w:t> </w:t>
      </w:r>
      <w:r>
        <w:rPr>
          <w:color w:val="171718"/>
        </w:rPr>
        <w:t>или</w:t>
      </w:r>
      <w:r>
        <w:rPr>
          <w:color w:val="171718"/>
          <w:spacing w:val="70"/>
        </w:rPr>
        <w:t> </w:t>
      </w:r>
      <w:r>
        <w:rPr>
          <w:color w:val="171718"/>
        </w:rPr>
        <w:t>видами</w:t>
      </w:r>
      <w:r>
        <w:rPr>
          <w:color w:val="171718"/>
          <w:spacing w:val="70"/>
        </w:rPr>
        <w:t> </w:t>
      </w:r>
      <w:r>
        <w:rPr>
          <w:color w:val="171718"/>
        </w:rPr>
        <w:t>разрешенного</w:t>
      </w:r>
      <w:r>
        <w:rPr>
          <w:color w:val="171718"/>
          <w:spacing w:val="70"/>
        </w:rPr>
        <w:t> </w:t>
      </w:r>
      <w:r>
        <w:rPr>
          <w:color w:val="171718"/>
        </w:rPr>
        <w:t>использования,</w:t>
      </w:r>
      <w:r>
        <w:rPr>
          <w:color w:val="171718"/>
          <w:spacing w:val="70"/>
        </w:rPr>
        <w:t> </w:t>
      </w:r>
      <w:r>
        <w:rPr>
          <w:color w:val="171718"/>
        </w:rPr>
        <w:t>в</w:t>
      </w:r>
      <w:r>
        <w:rPr>
          <w:color w:val="171718"/>
          <w:spacing w:val="70"/>
        </w:rPr>
        <w:t> </w:t>
      </w:r>
      <w:r>
        <w:rPr>
          <w:color w:val="171718"/>
        </w:rPr>
        <w:t>том</w:t>
      </w:r>
      <w:r>
        <w:rPr>
          <w:color w:val="171718"/>
          <w:spacing w:val="70"/>
        </w:rPr>
        <w:t> </w:t>
      </w:r>
      <w:r>
        <w:rPr>
          <w:color w:val="171718"/>
        </w:rPr>
        <w:t>числе</w:t>
      </w:r>
      <w:r>
        <w:rPr>
          <w:color w:val="171718"/>
          <w:spacing w:val="1"/>
        </w:rPr>
        <w:t> </w:t>
      </w:r>
      <w:r>
        <w:rPr>
          <w:color w:val="171718"/>
        </w:rPr>
        <w:t>в</w:t>
      </w:r>
      <w:r>
        <w:rPr>
          <w:color w:val="171718"/>
          <w:spacing w:val="-4"/>
        </w:rPr>
        <w:t> </w:t>
      </w:r>
      <w:r>
        <w:rPr>
          <w:color w:val="171718"/>
        </w:rPr>
        <w:t>связи</w:t>
      </w:r>
      <w:r>
        <w:rPr>
          <w:color w:val="171718"/>
          <w:spacing w:val="-3"/>
        </w:rPr>
        <w:t> </w:t>
      </w:r>
      <w:r>
        <w:rPr>
          <w:color w:val="171718"/>
        </w:rPr>
        <w:t>с</w:t>
      </w:r>
      <w:r>
        <w:rPr>
          <w:color w:val="171718"/>
          <w:spacing w:val="-3"/>
        </w:rPr>
        <w:t> </w:t>
      </w:r>
      <w:r>
        <w:rPr>
          <w:color w:val="171718"/>
        </w:rPr>
        <w:t>неблагоприятными</w:t>
      </w:r>
      <w:r>
        <w:rPr>
          <w:color w:val="171718"/>
          <w:spacing w:val="-3"/>
        </w:rPr>
        <w:t> </w:t>
      </w:r>
      <w:r>
        <w:rPr>
          <w:color w:val="171718"/>
        </w:rPr>
        <w:t>природно-климатическими</w:t>
      </w:r>
      <w:r>
        <w:rPr>
          <w:color w:val="171718"/>
          <w:spacing w:val="-4"/>
        </w:rPr>
        <w:t> </w:t>
      </w:r>
      <w:r>
        <w:rPr>
          <w:color w:val="171718"/>
        </w:rPr>
        <w:t>условиями.</w:t>
      </w:r>
    </w:p>
    <w:p>
      <w:pPr>
        <w:pStyle w:val="BodyText"/>
        <w:spacing w:line="276" w:lineRule="auto" w:before="165"/>
        <w:ind w:right="116" w:firstLine="710"/>
      </w:pPr>
      <w:r>
        <w:rPr>
          <w:color w:val="171718"/>
        </w:rPr>
        <w:t>В</w:t>
      </w:r>
      <w:r>
        <w:rPr>
          <w:color w:val="171718"/>
          <w:spacing w:val="29"/>
        </w:rPr>
        <w:t> </w:t>
      </w:r>
      <w:r>
        <w:rPr>
          <w:color w:val="171718"/>
        </w:rPr>
        <w:t>тоже</w:t>
      </w:r>
      <w:r>
        <w:rPr>
          <w:color w:val="171718"/>
          <w:spacing w:val="99"/>
        </w:rPr>
        <w:t> </w:t>
      </w:r>
      <w:r>
        <w:rPr>
          <w:color w:val="171718"/>
        </w:rPr>
        <w:t>время,</w:t>
      </w:r>
      <w:r>
        <w:rPr>
          <w:color w:val="171718"/>
          <w:spacing w:val="99"/>
        </w:rPr>
        <w:t> </w:t>
      </w:r>
      <w:r>
        <w:rPr>
          <w:color w:val="171718"/>
        </w:rPr>
        <w:t>закон</w:t>
      </w:r>
      <w:r>
        <w:rPr>
          <w:color w:val="171718"/>
          <w:spacing w:val="98"/>
        </w:rPr>
        <w:t> </w:t>
      </w:r>
      <w:r>
        <w:rPr>
          <w:color w:val="171718"/>
        </w:rPr>
        <w:t>увеличивает</w:t>
      </w:r>
      <w:r>
        <w:rPr>
          <w:color w:val="171718"/>
          <w:spacing w:val="97"/>
        </w:rPr>
        <w:t> </w:t>
      </w:r>
      <w:r>
        <w:rPr>
          <w:color w:val="171718"/>
        </w:rPr>
        <w:t>срок</w:t>
      </w:r>
      <w:r>
        <w:rPr>
          <w:color w:val="171718"/>
          <w:spacing w:val="99"/>
        </w:rPr>
        <w:t> </w:t>
      </w:r>
      <w:r>
        <w:rPr>
          <w:color w:val="171718"/>
        </w:rPr>
        <w:t>предоставления</w:t>
      </w:r>
      <w:r>
        <w:rPr>
          <w:color w:val="171718"/>
          <w:spacing w:val="97"/>
        </w:rPr>
        <w:t> </w:t>
      </w:r>
      <w:r>
        <w:rPr>
          <w:color w:val="171718"/>
        </w:rPr>
        <w:t>гражданином</w:t>
      </w:r>
      <w:r>
        <w:rPr>
          <w:color w:val="171718"/>
          <w:spacing w:val="-68"/>
        </w:rPr>
        <w:t> </w:t>
      </w:r>
      <w:r>
        <w:rPr>
          <w:color w:val="171718"/>
        </w:rPr>
        <w:t>в</w:t>
      </w:r>
      <w:r>
        <w:rPr>
          <w:color w:val="171718"/>
          <w:spacing w:val="1"/>
        </w:rPr>
        <w:t> </w:t>
      </w:r>
      <w:r>
        <w:rPr>
          <w:color w:val="171718"/>
        </w:rPr>
        <w:t>уполномоченный</w:t>
      </w:r>
      <w:r>
        <w:rPr>
          <w:color w:val="171718"/>
          <w:spacing w:val="1"/>
        </w:rPr>
        <w:t> </w:t>
      </w:r>
      <w:r>
        <w:rPr>
          <w:color w:val="171718"/>
        </w:rPr>
        <w:t>орган</w:t>
      </w:r>
      <w:r>
        <w:rPr>
          <w:color w:val="171718"/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выбранном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разрешенного использования такого земельного участка с одного года до двух</w:t>
      </w:r>
      <w:r>
        <w:rPr>
          <w:spacing w:val="1"/>
        </w:rPr>
        <w:t> </w:t>
      </w:r>
      <w:r>
        <w:rPr/>
        <w:t>лет.</w:t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73"/>
      <w:ind w:left="11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2022-12-22T01:10:18Z</dcterms:created>
  <dcterms:modified xsi:type="dcterms:W3CDTF">2022-12-22T01:10:18Z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2022-12-22T00:00:00Z</vt:filetime>
  </property>
</Properties>
</file>