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9" w:rsidRDefault="00995CA9">
      <w:pPr>
        <w:spacing w:after="0" w:line="240" w:lineRule="auto"/>
        <w:jc w:val="center"/>
        <w:rPr>
          <w:color w:val="C9211E"/>
        </w:rPr>
      </w:pPr>
      <w:bookmarkStart w:id="0" w:name="_GoBack"/>
      <w:bookmarkEnd w:id="0"/>
    </w:p>
    <w:p w:rsidR="00995CA9" w:rsidRDefault="00335EC2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>ПАМЯТКА РАБОТОДАТЕЛЮ</w:t>
      </w:r>
    </w:p>
    <w:p w:rsidR="00995CA9" w:rsidRDefault="00995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5CA9" w:rsidRDefault="00335EC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реимуществах официального оформления работника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  </w:t>
      </w:r>
    </w:p>
    <w:p w:rsidR="00995CA9" w:rsidRDefault="00995CA9">
      <w:pPr>
        <w:rPr>
          <w:rFonts w:ascii="Times New Roman" w:hAnsi="Times New Roman" w:cs="Times New Roman"/>
          <w:b/>
        </w:rPr>
      </w:pPr>
    </w:p>
    <w:p w:rsidR="00995CA9" w:rsidRDefault="00335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деловая репутация и положительный имидж социально ответственного работодателя;</w:t>
      </w:r>
    </w:p>
    <w:p w:rsidR="00995CA9" w:rsidRDefault="00335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участия в программах господдержки,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грантов, компенсации банковской ставки рефинансирования, субсидировании малого предпринимательства;</w:t>
      </w:r>
    </w:p>
    <w:p w:rsidR="00995CA9" w:rsidRDefault="00335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 w:rsidR="00995CA9" w:rsidRDefault="00335E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995CA9" w:rsidRDefault="00995C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5CA9" w:rsidRDefault="00995C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5CA9" w:rsidRDefault="00335EC2">
      <w:pPr>
        <w:jc w:val="both"/>
        <w:rPr>
          <w:rFonts w:ascii="Times New Roman" w:hAnsi="Times New Roman" w:cs="Times New Roman"/>
          <w:b/>
          <w:bCs/>
          <w:color w:val="023F6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3F62"/>
          <w:sz w:val="28"/>
          <w:szCs w:val="28"/>
        </w:rPr>
        <w:t xml:space="preserve">В случае выявления факта неофициального трудоустройства, работодатель несет: </w:t>
      </w:r>
    </w:p>
    <w:p w:rsidR="00995CA9" w:rsidRDefault="00335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5.27 Кодекса Российской Федерации об административных правонарушениях; </w:t>
      </w:r>
    </w:p>
    <w:p w:rsidR="00995CA9" w:rsidRDefault="00335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налоговую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статья 123 Налогового Кодекса Российской Федерации;</w:t>
      </w:r>
    </w:p>
    <w:p w:rsidR="00995CA9" w:rsidRDefault="00335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171 и 199.1 Уголовного Кодекса Российской Федерации. УК РФ в качестве наказания предусмотрены не только наложение штрафа, но и арест, принудительные работы либо лишение свободы с лишением права занимать определенные должности или заниматься определенной деятельностью. </w:t>
      </w:r>
    </w:p>
    <w:p w:rsidR="00995CA9" w:rsidRDefault="00995CA9">
      <w:pPr>
        <w:jc w:val="both"/>
        <w:rPr>
          <w:rFonts w:cs="Times New Roman"/>
          <w:b/>
        </w:rPr>
      </w:pPr>
    </w:p>
    <w:p w:rsidR="00995CA9" w:rsidRDefault="00995C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5CA9" w:rsidRDefault="00995C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5CA9" w:rsidRDefault="00995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CA9" w:rsidRDefault="00995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95CA9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C38"/>
    <w:multiLevelType w:val="multilevel"/>
    <w:tmpl w:val="CD0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2949147A"/>
    <w:multiLevelType w:val="multilevel"/>
    <w:tmpl w:val="935257C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50727013"/>
    <w:multiLevelType w:val="multilevel"/>
    <w:tmpl w:val="9D1E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5E983055"/>
    <w:multiLevelType w:val="multilevel"/>
    <w:tmpl w:val="E3C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4">
    <w:nsid w:val="64D216FA"/>
    <w:multiLevelType w:val="multilevel"/>
    <w:tmpl w:val="64B60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5CA9"/>
    <w:rsid w:val="00335EC2"/>
    <w:rsid w:val="00995CA9"/>
    <w:rsid w:val="00E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61DE0-E0DD-449D-B28A-A261212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ниторинг"/>
    <w:basedOn w:val="a"/>
    <w:qFormat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f2">
    <w:name w:val="header"/>
    <w:basedOn w:val="af1"/>
  </w:style>
  <w:style w:type="paragraph" w:customStyle="1" w:styleId="af3">
    <w:name w:val="Верхний колонтитул слева"/>
    <w:basedOn w:val="af2"/>
    <w:qFormat/>
  </w:style>
  <w:style w:type="table" w:styleId="af4">
    <w:name w:val="Table Grid"/>
    <w:basedOn w:val="a1"/>
    <w:uiPriority w:val="59"/>
    <w:rsid w:val="009F5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Kolesnikova.OA</dc:creator>
  <dc:description/>
  <cp:lastModifiedBy>Admin</cp:lastModifiedBy>
  <cp:revision>21</cp:revision>
  <dcterms:created xsi:type="dcterms:W3CDTF">2017-10-24T05:41:00Z</dcterms:created>
  <dcterms:modified xsi:type="dcterms:W3CDTF">2024-12-09T05:24:00Z</dcterms:modified>
  <dc:language>ru-RU</dc:language>
</cp:coreProperties>
</file>