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F52" w:rsidRPr="002659A4" w:rsidRDefault="00354F52" w:rsidP="00354F52">
      <w:pPr>
        <w:widowControl w:val="0"/>
        <w:spacing w:after="0" w:line="240" w:lineRule="auto"/>
        <w:jc w:val="center"/>
        <w:rPr>
          <w:rFonts w:ascii="Times New Roman" w:hAnsi="Times New Roman" w:cs="Times New Roman"/>
        </w:rPr>
      </w:pPr>
      <w:bookmarkStart w:id="0" w:name="_GoBack"/>
      <w:bookmarkEnd w:id="0"/>
      <w:r w:rsidRPr="002659A4">
        <w:rPr>
          <w:rFonts w:ascii="Times New Roman" w:hAnsi="Times New Roman" w:cs="Times New Roman"/>
          <w:noProof/>
          <w:lang w:eastAsia="ru-RU"/>
        </w:rPr>
        <w:drawing>
          <wp:anchor distT="0" distB="0" distL="114300" distR="114300" simplePos="0" relativeHeight="251659264" behindDoc="1" locked="0" layoutInCell="1" allowOverlap="1" wp14:anchorId="0395FD78" wp14:editId="2C29A6AF">
            <wp:simplePos x="0" y="0"/>
            <wp:positionH relativeFrom="column">
              <wp:posOffset>2729230</wp:posOffset>
            </wp:positionH>
            <wp:positionV relativeFrom="paragraph">
              <wp:posOffset>-594360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F52" w:rsidRPr="002659A4" w:rsidRDefault="00354F52" w:rsidP="00354F52">
      <w:pPr>
        <w:widowControl w:val="0"/>
        <w:spacing w:after="0" w:line="240" w:lineRule="auto"/>
        <w:jc w:val="center"/>
        <w:rPr>
          <w:rFonts w:ascii="Times New Roman" w:hAnsi="Times New Roman" w:cs="Times New Roman"/>
        </w:rPr>
      </w:pPr>
      <w:r w:rsidRPr="002659A4">
        <w:rPr>
          <w:rFonts w:ascii="Times New Roman" w:hAnsi="Times New Roman" w:cs="Times New Roman"/>
        </w:rPr>
        <w:t>Российская Федерация Приморский край</w:t>
      </w:r>
    </w:p>
    <w:p w:rsidR="00354F52" w:rsidRPr="002659A4" w:rsidRDefault="00354F52" w:rsidP="00354F52">
      <w:pPr>
        <w:widowControl w:val="0"/>
        <w:spacing w:after="0" w:line="240" w:lineRule="auto"/>
        <w:jc w:val="center"/>
        <w:rPr>
          <w:rFonts w:ascii="Times New Roman" w:hAnsi="Times New Roman" w:cs="Times New Roman"/>
        </w:rPr>
      </w:pPr>
    </w:p>
    <w:p w:rsidR="00354F52" w:rsidRPr="002659A4" w:rsidRDefault="00354F52" w:rsidP="00354F5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 xml:space="preserve">ДУМА </w:t>
      </w:r>
    </w:p>
    <w:p w:rsidR="00354F52" w:rsidRPr="002659A4" w:rsidRDefault="00354F52" w:rsidP="00354F5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ЯКОВЛЕВСКОГО МУНИЦИПАЛЬНОГО ОКРУГА</w:t>
      </w:r>
    </w:p>
    <w:p w:rsidR="00354F52" w:rsidRPr="002659A4" w:rsidRDefault="00354F52" w:rsidP="00354F5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ПРИМОРСКОГО КРАЯ</w:t>
      </w:r>
    </w:p>
    <w:p w:rsidR="00354F52" w:rsidRPr="002659A4" w:rsidRDefault="00354F52" w:rsidP="00354F52">
      <w:pPr>
        <w:widowControl w:val="0"/>
        <w:spacing w:after="0" w:line="240" w:lineRule="auto"/>
        <w:jc w:val="center"/>
        <w:rPr>
          <w:rFonts w:ascii="Times New Roman" w:hAnsi="Times New Roman" w:cs="Times New Roman"/>
          <w:b/>
          <w:sz w:val="28"/>
          <w:szCs w:val="28"/>
        </w:rPr>
      </w:pPr>
    </w:p>
    <w:p w:rsidR="00354F52" w:rsidRPr="002659A4" w:rsidRDefault="00354F52" w:rsidP="00354F52">
      <w:pPr>
        <w:widowControl w:val="0"/>
        <w:spacing w:after="0" w:line="240" w:lineRule="auto"/>
        <w:jc w:val="center"/>
        <w:rPr>
          <w:rFonts w:ascii="Times New Roman" w:hAnsi="Times New Roman" w:cs="Times New Roman"/>
          <w:b/>
          <w:sz w:val="28"/>
          <w:szCs w:val="28"/>
        </w:rPr>
      </w:pPr>
      <w:r w:rsidRPr="002659A4">
        <w:rPr>
          <w:rFonts w:ascii="Times New Roman" w:hAnsi="Times New Roman" w:cs="Times New Roman"/>
          <w:b/>
          <w:sz w:val="28"/>
          <w:szCs w:val="28"/>
        </w:rPr>
        <w:t>РЕШЕНИЕ</w:t>
      </w:r>
    </w:p>
    <w:p w:rsidR="00354F52" w:rsidRPr="002659A4" w:rsidRDefault="00354F52" w:rsidP="00354F52">
      <w:pPr>
        <w:widowControl w:val="0"/>
        <w:spacing w:after="0" w:line="240" w:lineRule="auto"/>
        <w:rPr>
          <w:rFonts w:ascii="Times New Roman" w:hAnsi="Times New Roman" w:cs="Times New Roman"/>
        </w:rPr>
      </w:pPr>
    </w:p>
    <w:p w:rsidR="00354F52" w:rsidRPr="002659A4" w:rsidRDefault="00354F52" w:rsidP="00354F52">
      <w:pPr>
        <w:widowControl w:val="0"/>
        <w:spacing w:after="0" w:line="240" w:lineRule="auto"/>
        <w:rPr>
          <w:rFonts w:ascii="Times New Roman" w:hAnsi="Times New Roman" w:cs="Times New Roman"/>
          <w:sz w:val="28"/>
          <w:szCs w:val="28"/>
        </w:rPr>
      </w:pPr>
      <w:r w:rsidRPr="002659A4">
        <w:rPr>
          <w:rFonts w:ascii="Times New Roman" w:hAnsi="Times New Roman" w:cs="Times New Roman"/>
          <w:sz w:val="28"/>
          <w:szCs w:val="28"/>
        </w:rPr>
        <w:t xml:space="preserve">30 июля 2024 года                        </w:t>
      </w:r>
      <w:proofErr w:type="gramStart"/>
      <w:r w:rsidRPr="002659A4">
        <w:rPr>
          <w:rFonts w:ascii="Times New Roman" w:hAnsi="Times New Roman" w:cs="Times New Roman"/>
          <w:sz w:val="28"/>
          <w:szCs w:val="28"/>
        </w:rPr>
        <w:t>с</w:t>
      </w:r>
      <w:proofErr w:type="gramEnd"/>
      <w:r w:rsidRPr="002659A4">
        <w:rPr>
          <w:rFonts w:ascii="Times New Roman" w:hAnsi="Times New Roman" w:cs="Times New Roman"/>
          <w:sz w:val="28"/>
          <w:szCs w:val="28"/>
        </w:rPr>
        <w:t xml:space="preserve">. Яковлевка  </w:t>
      </w:r>
      <w:r>
        <w:rPr>
          <w:rFonts w:ascii="Times New Roman" w:hAnsi="Times New Roman" w:cs="Times New Roman"/>
          <w:sz w:val="28"/>
          <w:szCs w:val="28"/>
        </w:rPr>
        <w:t xml:space="preserve">                             № 368</w:t>
      </w:r>
      <w:r w:rsidRPr="002659A4">
        <w:rPr>
          <w:rFonts w:ascii="Times New Roman" w:hAnsi="Times New Roman" w:cs="Times New Roman"/>
          <w:sz w:val="28"/>
          <w:szCs w:val="28"/>
        </w:rPr>
        <w:t xml:space="preserve"> - НПА</w:t>
      </w:r>
    </w:p>
    <w:p w:rsidR="00354F52" w:rsidRPr="002659A4" w:rsidRDefault="00354F52" w:rsidP="00354F52">
      <w:pPr>
        <w:spacing w:after="0" w:line="240" w:lineRule="auto"/>
        <w:jc w:val="center"/>
        <w:rPr>
          <w:rFonts w:ascii="Times New Roman" w:hAnsi="Times New Roman" w:cs="Times New Roman"/>
          <w:b/>
          <w:sz w:val="28"/>
          <w:szCs w:val="28"/>
        </w:rPr>
      </w:pPr>
    </w:p>
    <w:p w:rsidR="00354F52" w:rsidRDefault="00354F52" w:rsidP="00354F52">
      <w:pPr>
        <w:spacing w:after="0" w:line="240" w:lineRule="auto"/>
        <w:jc w:val="center"/>
        <w:rPr>
          <w:rFonts w:ascii="Times New Roman" w:hAnsi="Times New Roman" w:cs="Times New Roman"/>
          <w:b/>
          <w:sz w:val="16"/>
          <w:szCs w:val="16"/>
        </w:rPr>
      </w:pPr>
      <w:r w:rsidRPr="002659A4">
        <w:rPr>
          <w:rFonts w:ascii="Times New Roman" w:hAnsi="Times New Roman" w:cs="Times New Roman"/>
          <w:b/>
          <w:sz w:val="28"/>
          <w:szCs w:val="28"/>
        </w:rPr>
        <w:t xml:space="preserve">         </w:t>
      </w:r>
    </w:p>
    <w:p w:rsidR="00354F52" w:rsidRPr="00356E45" w:rsidRDefault="00354F52" w:rsidP="00354F52">
      <w:pPr>
        <w:spacing w:after="0" w:line="240" w:lineRule="auto"/>
        <w:jc w:val="center"/>
        <w:rPr>
          <w:rFonts w:ascii="Times New Roman" w:hAnsi="Times New Roman" w:cs="Times New Roman"/>
          <w:b/>
          <w:bCs/>
          <w:sz w:val="28"/>
          <w:szCs w:val="28"/>
        </w:rPr>
      </w:pPr>
      <w:r w:rsidRPr="002659A4">
        <w:rPr>
          <w:rFonts w:ascii="Times New Roman" w:hAnsi="Times New Roman" w:cs="Times New Roman"/>
          <w:b/>
          <w:sz w:val="28"/>
          <w:szCs w:val="28"/>
        </w:rPr>
        <w:t xml:space="preserve"> О  </w:t>
      </w:r>
      <w:proofErr w:type="gramStart"/>
      <w:r w:rsidRPr="002659A4">
        <w:rPr>
          <w:rFonts w:ascii="Times New Roman" w:hAnsi="Times New Roman" w:cs="Times New Roman"/>
          <w:b/>
          <w:sz w:val="28"/>
          <w:szCs w:val="28"/>
        </w:rPr>
        <w:t>Положении</w:t>
      </w:r>
      <w:proofErr w:type="gramEnd"/>
      <w:r w:rsidRPr="002659A4">
        <w:rPr>
          <w:rFonts w:ascii="Times New Roman" w:hAnsi="Times New Roman" w:cs="Times New Roman"/>
          <w:b/>
          <w:sz w:val="28"/>
          <w:szCs w:val="28"/>
        </w:rPr>
        <w:t xml:space="preserve"> </w:t>
      </w:r>
      <w:r w:rsidRPr="00356E45">
        <w:rPr>
          <w:rFonts w:ascii="Times New Roman" w:hAnsi="Times New Roman" w:cs="Times New Roman"/>
          <w:b/>
          <w:bCs/>
          <w:sz w:val="28"/>
          <w:szCs w:val="28"/>
        </w:rPr>
        <w:t>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354F52" w:rsidRPr="002659A4" w:rsidRDefault="00354F52" w:rsidP="00354F52">
      <w:pPr>
        <w:spacing w:after="0" w:line="240" w:lineRule="auto"/>
        <w:jc w:val="center"/>
        <w:rPr>
          <w:rFonts w:ascii="Times New Roman" w:hAnsi="Times New Roman" w:cs="Times New Roman"/>
          <w:b/>
          <w:sz w:val="28"/>
          <w:szCs w:val="28"/>
        </w:rPr>
      </w:pPr>
    </w:p>
    <w:p w:rsidR="00354F52" w:rsidRDefault="00354F52" w:rsidP="00354F52">
      <w:pPr>
        <w:spacing w:after="0" w:line="240" w:lineRule="auto"/>
        <w:ind w:firstLine="708"/>
        <w:jc w:val="both"/>
        <w:rPr>
          <w:rFonts w:ascii="Times New Roman" w:hAnsi="Times New Roman" w:cs="Times New Roman"/>
          <w:sz w:val="28"/>
          <w:szCs w:val="28"/>
        </w:rPr>
      </w:pPr>
    </w:p>
    <w:p w:rsidR="00354F52" w:rsidRPr="002659A4" w:rsidRDefault="00354F52" w:rsidP="00354F52">
      <w:pPr>
        <w:spacing w:after="0" w:line="240" w:lineRule="auto"/>
        <w:ind w:firstLine="708"/>
        <w:jc w:val="both"/>
        <w:rPr>
          <w:rFonts w:ascii="Times New Roman" w:hAnsi="Times New Roman" w:cs="Times New Roman"/>
          <w:sz w:val="28"/>
          <w:szCs w:val="28"/>
        </w:rPr>
      </w:pPr>
      <w:proofErr w:type="gramStart"/>
      <w:r w:rsidRPr="002659A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2659A4">
        <w:rPr>
          <w:rFonts w:ascii="Times New Roman" w:hAnsi="Times New Roman" w:cs="Times New Roman"/>
          <w:sz w:val="28"/>
          <w:szCs w:val="28"/>
        </w:rPr>
        <w:t>Яковлевском</w:t>
      </w:r>
      <w:proofErr w:type="spellEnd"/>
      <w:r w:rsidRPr="002659A4">
        <w:rPr>
          <w:rFonts w:ascii="Times New Roman" w:hAnsi="Times New Roman" w:cs="Times New Roman"/>
          <w:sz w:val="28"/>
          <w:szCs w:val="28"/>
        </w:rPr>
        <w:t xml:space="preserve"> муниципальном округе Приморского края», Уставом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связи с созданием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и необходимостью формирования нормативной правовой базы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Дума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w:t>
      </w:r>
      <w:proofErr w:type="gramEnd"/>
    </w:p>
    <w:p w:rsidR="00354F52" w:rsidRPr="002659A4" w:rsidRDefault="00354F52" w:rsidP="00354F52">
      <w:pPr>
        <w:pStyle w:val="3"/>
        <w:widowControl w:val="0"/>
        <w:spacing w:after="0"/>
        <w:ind w:left="0"/>
        <w:jc w:val="center"/>
        <w:rPr>
          <w:b/>
          <w:sz w:val="28"/>
          <w:szCs w:val="28"/>
        </w:rPr>
      </w:pPr>
      <w:r w:rsidRPr="002659A4">
        <w:rPr>
          <w:b/>
          <w:sz w:val="28"/>
          <w:szCs w:val="28"/>
        </w:rPr>
        <w:t>РЕШИЛА:</w:t>
      </w:r>
    </w:p>
    <w:p w:rsidR="00354F52" w:rsidRPr="002659A4" w:rsidRDefault="00354F52" w:rsidP="00354F52">
      <w:pPr>
        <w:spacing w:after="0" w:line="240" w:lineRule="auto"/>
        <w:jc w:val="center"/>
        <w:rPr>
          <w:rFonts w:ascii="Times New Roman" w:hAnsi="Times New Roman" w:cs="Times New Roman"/>
          <w:b/>
          <w:sz w:val="28"/>
          <w:szCs w:val="28"/>
        </w:rPr>
      </w:pPr>
    </w:p>
    <w:p w:rsidR="00354F52" w:rsidRPr="002659A4" w:rsidRDefault="00354F52" w:rsidP="00354F52">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1. Утвердить</w:t>
      </w:r>
      <w:r w:rsidRPr="00C61092">
        <w:rPr>
          <w:rFonts w:ascii="Times New Roman" w:hAnsi="Times New Roman" w:cs="Times New Roman"/>
          <w:sz w:val="28"/>
          <w:szCs w:val="28"/>
        </w:rPr>
        <w:t xml:space="preserve"> Положение 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 </w:t>
      </w:r>
      <w:r w:rsidRPr="002659A4">
        <w:rPr>
          <w:rFonts w:ascii="Times New Roman" w:hAnsi="Times New Roman" w:cs="Times New Roman"/>
          <w:sz w:val="28"/>
          <w:szCs w:val="28"/>
        </w:rPr>
        <w:t>(прилагается).</w:t>
      </w:r>
    </w:p>
    <w:p w:rsidR="00354F52" w:rsidRPr="002659A4" w:rsidRDefault="00354F52" w:rsidP="00354F52">
      <w:pPr>
        <w:spacing w:after="0" w:line="240" w:lineRule="auto"/>
        <w:ind w:firstLine="708"/>
        <w:jc w:val="both"/>
        <w:rPr>
          <w:rFonts w:ascii="Times New Roman" w:hAnsi="Times New Roman" w:cs="Times New Roman"/>
          <w:sz w:val="28"/>
          <w:szCs w:val="28"/>
        </w:rPr>
      </w:pPr>
      <w:r w:rsidRPr="002659A4">
        <w:rPr>
          <w:rFonts w:ascii="Times New Roman" w:hAnsi="Times New Roman" w:cs="Times New Roman"/>
          <w:sz w:val="28"/>
          <w:szCs w:val="28"/>
        </w:rPr>
        <w:t>2. Настоящее решение вступает в силу после его официального опубликования.</w:t>
      </w:r>
    </w:p>
    <w:p w:rsidR="00354F52" w:rsidRPr="002659A4" w:rsidRDefault="00354F52" w:rsidP="00354F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659A4">
        <w:rPr>
          <w:rFonts w:ascii="Times New Roman" w:hAnsi="Times New Roman" w:cs="Times New Roman"/>
          <w:sz w:val="28"/>
          <w:szCs w:val="28"/>
        </w:rPr>
        <w:t xml:space="preserve">. Опубликовать настоящее решение в газете «Сельский труженик» и разместить на официальном сайте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354F52" w:rsidRDefault="00354F52" w:rsidP="00354F52">
      <w:pPr>
        <w:pStyle w:val="3"/>
        <w:widowControl w:val="0"/>
        <w:spacing w:after="0"/>
        <w:ind w:left="0" w:hanging="720"/>
        <w:jc w:val="center"/>
        <w:rPr>
          <w:b/>
          <w:sz w:val="28"/>
          <w:szCs w:val="28"/>
        </w:rPr>
      </w:pPr>
    </w:p>
    <w:p w:rsidR="00354F52" w:rsidRDefault="00354F52" w:rsidP="00354F52">
      <w:pPr>
        <w:pStyle w:val="3"/>
        <w:widowControl w:val="0"/>
        <w:spacing w:after="0"/>
        <w:ind w:left="0" w:hanging="720"/>
        <w:jc w:val="center"/>
        <w:rPr>
          <w:b/>
          <w:sz w:val="28"/>
          <w:szCs w:val="28"/>
        </w:rPr>
      </w:pPr>
    </w:p>
    <w:p w:rsidR="00354F52" w:rsidRPr="002659A4" w:rsidRDefault="00354F52" w:rsidP="00354F52">
      <w:pPr>
        <w:pStyle w:val="3"/>
        <w:widowControl w:val="0"/>
        <w:spacing w:after="0"/>
        <w:ind w:left="0" w:hanging="720"/>
        <w:jc w:val="center"/>
        <w:rPr>
          <w:b/>
          <w:sz w:val="28"/>
          <w:szCs w:val="28"/>
        </w:rPr>
      </w:pPr>
    </w:p>
    <w:p w:rsidR="00354F52" w:rsidRPr="002659A4" w:rsidRDefault="00354F52" w:rsidP="00354F5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Председатель Думы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354F52" w:rsidRPr="002659A4" w:rsidRDefault="00354F52" w:rsidP="00354F5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Е.А. </w:t>
      </w:r>
      <w:proofErr w:type="spellStart"/>
      <w:r w:rsidRPr="002659A4">
        <w:rPr>
          <w:rFonts w:ascii="Times New Roman" w:hAnsi="Times New Roman" w:cs="Times New Roman"/>
          <w:sz w:val="28"/>
          <w:szCs w:val="28"/>
        </w:rPr>
        <w:t>Животягин</w:t>
      </w:r>
      <w:proofErr w:type="spellEnd"/>
    </w:p>
    <w:p w:rsidR="00354F52" w:rsidRDefault="00354F52" w:rsidP="00354F52">
      <w:pPr>
        <w:spacing w:after="0" w:line="240" w:lineRule="auto"/>
        <w:jc w:val="both"/>
        <w:rPr>
          <w:rFonts w:ascii="Times New Roman" w:hAnsi="Times New Roman" w:cs="Times New Roman"/>
          <w:sz w:val="28"/>
          <w:szCs w:val="28"/>
        </w:rPr>
      </w:pPr>
    </w:p>
    <w:p w:rsidR="00354F52" w:rsidRPr="002659A4" w:rsidRDefault="00354F52" w:rsidP="00354F52">
      <w:pPr>
        <w:spacing w:after="0" w:line="240" w:lineRule="auto"/>
        <w:jc w:val="both"/>
        <w:rPr>
          <w:rFonts w:ascii="Times New Roman" w:hAnsi="Times New Roman" w:cs="Times New Roman"/>
          <w:sz w:val="28"/>
          <w:szCs w:val="28"/>
        </w:rPr>
      </w:pPr>
    </w:p>
    <w:p w:rsidR="00354F52" w:rsidRPr="002659A4" w:rsidRDefault="00354F52" w:rsidP="00354F5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Глава </w:t>
      </w:r>
      <w:proofErr w:type="spellStart"/>
      <w:r w:rsidRPr="002659A4">
        <w:rPr>
          <w:rFonts w:ascii="Times New Roman" w:hAnsi="Times New Roman" w:cs="Times New Roman"/>
          <w:sz w:val="28"/>
          <w:szCs w:val="28"/>
        </w:rPr>
        <w:t>Яковлевского</w:t>
      </w:r>
      <w:proofErr w:type="spellEnd"/>
      <w:r w:rsidRPr="002659A4">
        <w:rPr>
          <w:rFonts w:ascii="Times New Roman" w:hAnsi="Times New Roman" w:cs="Times New Roman"/>
          <w:sz w:val="28"/>
          <w:szCs w:val="28"/>
        </w:rPr>
        <w:t xml:space="preserve"> </w:t>
      </w:r>
    </w:p>
    <w:p w:rsidR="00354F52" w:rsidRPr="002659A4" w:rsidRDefault="00354F52" w:rsidP="00354F52">
      <w:pPr>
        <w:spacing w:after="0" w:line="240" w:lineRule="auto"/>
        <w:jc w:val="both"/>
        <w:rPr>
          <w:rFonts w:ascii="Times New Roman" w:hAnsi="Times New Roman" w:cs="Times New Roman"/>
          <w:sz w:val="28"/>
          <w:szCs w:val="28"/>
        </w:rPr>
      </w:pPr>
      <w:r w:rsidRPr="002659A4">
        <w:rPr>
          <w:rFonts w:ascii="Times New Roman" w:hAnsi="Times New Roman" w:cs="Times New Roman"/>
          <w:sz w:val="28"/>
          <w:szCs w:val="28"/>
        </w:rPr>
        <w:t xml:space="preserve">муниципального округа                                                               А.А. </w:t>
      </w:r>
      <w:proofErr w:type="spellStart"/>
      <w:r w:rsidRPr="002659A4">
        <w:rPr>
          <w:rFonts w:ascii="Times New Roman" w:hAnsi="Times New Roman" w:cs="Times New Roman"/>
          <w:sz w:val="28"/>
          <w:szCs w:val="28"/>
        </w:rPr>
        <w:t>Коренчук</w:t>
      </w:r>
      <w:proofErr w:type="spellEnd"/>
    </w:p>
    <w:p w:rsidR="00354F52" w:rsidRPr="005061A1" w:rsidRDefault="00354F52" w:rsidP="00354F5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lastRenderedPageBreak/>
        <w:t xml:space="preserve">Приложение </w:t>
      </w:r>
    </w:p>
    <w:p w:rsidR="00354F52" w:rsidRPr="005061A1" w:rsidRDefault="00354F52" w:rsidP="00354F52">
      <w:pPr>
        <w:widowControl w:val="0"/>
        <w:spacing w:after="0" w:line="240" w:lineRule="auto"/>
        <w:ind w:left="5387"/>
        <w:rPr>
          <w:rFonts w:ascii="Times New Roman" w:hAnsi="Times New Roman" w:cs="Times New Roman"/>
          <w:sz w:val="24"/>
          <w:szCs w:val="24"/>
        </w:rPr>
      </w:pPr>
    </w:p>
    <w:p w:rsidR="00354F52" w:rsidRPr="005061A1" w:rsidRDefault="00354F52" w:rsidP="00354F5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УТВЕРЖДЕНО</w:t>
      </w:r>
    </w:p>
    <w:p w:rsidR="00354F52" w:rsidRPr="005061A1" w:rsidRDefault="00354F52" w:rsidP="00354F5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решением Думы </w:t>
      </w:r>
      <w:proofErr w:type="spellStart"/>
      <w:r w:rsidRPr="005061A1">
        <w:rPr>
          <w:rFonts w:ascii="Times New Roman" w:hAnsi="Times New Roman" w:cs="Times New Roman"/>
          <w:sz w:val="24"/>
          <w:szCs w:val="24"/>
        </w:rPr>
        <w:t>Яковлевского</w:t>
      </w:r>
      <w:proofErr w:type="spellEnd"/>
    </w:p>
    <w:p w:rsidR="00354F52" w:rsidRPr="005061A1" w:rsidRDefault="00354F52" w:rsidP="00354F52">
      <w:pPr>
        <w:widowControl w:val="0"/>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муниципального округа</w:t>
      </w:r>
    </w:p>
    <w:p w:rsidR="00354F52" w:rsidRPr="005061A1" w:rsidRDefault="00354F52" w:rsidP="00354F52">
      <w:pPr>
        <w:spacing w:after="0" w:line="240" w:lineRule="auto"/>
        <w:ind w:left="5387"/>
        <w:rPr>
          <w:rFonts w:ascii="Times New Roman" w:hAnsi="Times New Roman" w:cs="Times New Roman"/>
          <w:sz w:val="24"/>
          <w:szCs w:val="24"/>
        </w:rPr>
      </w:pPr>
      <w:r w:rsidRPr="005061A1">
        <w:rPr>
          <w:rFonts w:ascii="Times New Roman" w:hAnsi="Times New Roman" w:cs="Times New Roman"/>
          <w:sz w:val="24"/>
          <w:szCs w:val="24"/>
        </w:rPr>
        <w:t xml:space="preserve">от 30.07.2024 № </w:t>
      </w:r>
      <w:r>
        <w:rPr>
          <w:rFonts w:ascii="Times New Roman" w:hAnsi="Times New Roman" w:cs="Times New Roman"/>
          <w:sz w:val="24"/>
          <w:szCs w:val="24"/>
        </w:rPr>
        <w:t>368</w:t>
      </w:r>
      <w:r w:rsidRPr="005061A1">
        <w:rPr>
          <w:rFonts w:ascii="Times New Roman" w:hAnsi="Times New Roman" w:cs="Times New Roman"/>
          <w:sz w:val="24"/>
          <w:szCs w:val="24"/>
        </w:rPr>
        <w:t xml:space="preserve"> - НПА</w:t>
      </w:r>
    </w:p>
    <w:p w:rsidR="00354F52" w:rsidRDefault="00354F52" w:rsidP="00354F52">
      <w:pPr>
        <w:spacing w:after="0" w:line="240" w:lineRule="auto"/>
        <w:jc w:val="center"/>
        <w:rPr>
          <w:rFonts w:ascii="Times New Roman" w:hAnsi="Times New Roman" w:cs="Times New Roman"/>
          <w:b/>
          <w:bCs/>
          <w:sz w:val="28"/>
          <w:szCs w:val="28"/>
        </w:rPr>
      </w:pPr>
    </w:p>
    <w:p w:rsidR="00354F52" w:rsidRPr="00356E45" w:rsidRDefault="00354F52" w:rsidP="00354F52">
      <w:pPr>
        <w:spacing w:after="0" w:line="240" w:lineRule="auto"/>
        <w:jc w:val="center"/>
        <w:rPr>
          <w:rFonts w:ascii="Times New Roman" w:hAnsi="Times New Roman" w:cs="Times New Roman"/>
          <w:b/>
          <w:bCs/>
          <w:sz w:val="28"/>
          <w:szCs w:val="28"/>
        </w:rPr>
      </w:pPr>
      <w:r w:rsidRPr="00356E45">
        <w:rPr>
          <w:rFonts w:ascii="Times New Roman" w:hAnsi="Times New Roman" w:cs="Times New Roman"/>
          <w:b/>
          <w:bCs/>
          <w:sz w:val="28"/>
          <w:szCs w:val="28"/>
        </w:rPr>
        <w:t>Положение</w:t>
      </w:r>
      <w:r w:rsidRPr="00356E45">
        <w:rPr>
          <w:rFonts w:ascii="Times New Roman" w:hAnsi="Times New Roman" w:cs="Times New Roman"/>
          <w:b/>
          <w:bCs/>
          <w:sz w:val="28"/>
          <w:szCs w:val="28"/>
        </w:rPr>
        <w:br/>
        <w:t>о составе, порядке подготовки документов территориального планирования, порядке подготовки изменений и внесении их в такие документы, а также о составе, порядке подготовки планов реализации таких документов</w:t>
      </w:r>
    </w:p>
    <w:p w:rsidR="00354F52" w:rsidRPr="00356E45" w:rsidRDefault="00354F52" w:rsidP="00354F52">
      <w:pPr>
        <w:spacing w:after="0" w:line="240" w:lineRule="auto"/>
        <w:jc w:val="center"/>
        <w:rPr>
          <w:rFonts w:ascii="Times New Roman" w:hAnsi="Times New Roman" w:cs="Times New Roman"/>
          <w:sz w:val="28"/>
          <w:szCs w:val="28"/>
        </w:rPr>
      </w:pPr>
    </w:p>
    <w:p w:rsidR="00354F52" w:rsidRPr="00356E45" w:rsidRDefault="00354F52" w:rsidP="00354F5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1. Общие положения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1.1. </w:t>
      </w:r>
      <w:proofErr w:type="gramStart"/>
      <w:r w:rsidRPr="00356E45">
        <w:rPr>
          <w:rFonts w:ascii="Times New Roman" w:eastAsia="Calibri" w:hAnsi="Times New Roman" w:cs="Times New Roman"/>
          <w:sz w:val="28"/>
          <w:szCs w:val="28"/>
        </w:rPr>
        <w:t xml:space="preserve">Настоящее Положение </w:t>
      </w:r>
      <w:r>
        <w:rPr>
          <w:rFonts w:ascii="Times New Roman" w:eastAsia="Calibri" w:hAnsi="Times New Roman" w:cs="Times New Roman"/>
          <w:sz w:val="28"/>
          <w:szCs w:val="28"/>
        </w:rPr>
        <w:t>разработано н</w:t>
      </w:r>
      <w:r w:rsidRPr="008C2880">
        <w:rPr>
          <w:rFonts w:ascii="Times New Roman" w:eastAsia="Calibri" w:hAnsi="Times New Roman" w:cs="Times New Roman"/>
          <w:sz w:val="28"/>
          <w:szCs w:val="28"/>
        </w:rPr>
        <w:t xml:space="preserve">а основании части 2 статьи 18, статей 23 - 28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и </w:t>
      </w:r>
      <w:r w:rsidRPr="00356E45">
        <w:rPr>
          <w:rFonts w:ascii="Times New Roman" w:eastAsia="Calibri" w:hAnsi="Times New Roman" w:cs="Times New Roman"/>
          <w:sz w:val="28"/>
          <w:szCs w:val="28"/>
        </w:rPr>
        <w:t xml:space="preserve">определяет состав документов территориального планирования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порядок подготовки и утверждения таких документов, а также пути реализации документов территориального планирования.</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1.2. </w:t>
      </w:r>
      <w:proofErr w:type="gramStart"/>
      <w:r w:rsidRPr="00356E45">
        <w:rPr>
          <w:rFonts w:ascii="Times New Roman" w:eastAsia="Calibri" w:hAnsi="Times New Roman" w:cs="Times New Roman"/>
          <w:sz w:val="28"/>
          <w:szCs w:val="28"/>
        </w:rPr>
        <w:t xml:space="preserve">Целью разработки документов территориального планирования является обеспечение устойчивого развития территорий и создание благоприятной среды жизнедеятельности исходя из совокупности природных, экологических, экономических, социальных и иных факторов, регулирования и стимулирования инвестиционной деятельности, согласование взаимных интересов Российской Федерации, органов государственной власти, органов местного самоуправления и иных субъектов градостроительной деятельности в сфере осуществления градостроительной деятельности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 w:name="sub_1113"/>
      <w:r w:rsidRPr="00356E45">
        <w:rPr>
          <w:rFonts w:ascii="Times New Roman" w:eastAsia="Calibri" w:hAnsi="Times New Roman" w:cs="Times New Roman"/>
          <w:sz w:val="28"/>
          <w:szCs w:val="28"/>
        </w:rPr>
        <w:t xml:space="preserve">1.3. Документом территориального планирования является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 w:name="sub_1114"/>
      <w:bookmarkEnd w:id="1"/>
      <w:r w:rsidRPr="00356E45">
        <w:rPr>
          <w:rFonts w:ascii="Times New Roman" w:eastAsia="Calibri" w:hAnsi="Times New Roman" w:cs="Times New Roman"/>
          <w:sz w:val="28"/>
          <w:szCs w:val="28"/>
        </w:rPr>
        <w:t xml:space="preserve">1.4.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является обязательным для органов местного самоуправления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при принятии ими решений и реализации этих решений.</w:t>
      </w:r>
    </w:p>
    <w:bookmarkEnd w:id="2"/>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не подлежит применению в части, противоречащей утвержденным документам территориального планирования Российской Федерации, со дня утверждения.</w:t>
      </w:r>
    </w:p>
    <w:p w:rsidR="00354F52" w:rsidRPr="00356E45" w:rsidRDefault="00354F52" w:rsidP="00354F5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2. Состав генерального плана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2.1. Генеральный план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(далее по тексту - генеральный план) содержит:</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 w:name="sub_12211"/>
      <w:r w:rsidRPr="00356E45">
        <w:rPr>
          <w:rFonts w:ascii="Times New Roman" w:eastAsia="Calibri" w:hAnsi="Times New Roman" w:cs="Times New Roman"/>
          <w:sz w:val="28"/>
          <w:szCs w:val="28"/>
        </w:rPr>
        <w:lastRenderedPageBreak/>
        <w:t>1) положение о территориальном планировании;</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 w:name="sub_12212"/>
      <w:bookmarkEnd w:id="3"/>
      <w:r w:rsidRPr="00356E45">
        <w:rPr>
          <w:rFonts w:ascii="Times New Roman" w:eastAsia="Calibri" w:hAnsi="Times New Roman" w:cs="Times New Roman"/>
          <w:sz w:val="28"/>
          <w:szCs w:val="28"/>
        </w:rPr>
        <w:t xml:space="preserve">2) карту планируемого размещения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5" w:name="sub_12213"/>
      <w:bookmarkEnd w:id="4"/>
      <w:r w:rsidRPr="00356E45">
        <w:rPr>
          <w:rFonts w:ascii="Times New Roman" w:eastAsia="Calibri" w:hAnsi="Times New Roman" w:cs="Times New Roman"/>
          <w:sz w:val="28"/>
          <w:szCs w:val="28"/>
        </w:rPr>
        <w:t xml:space="preserve">3) карту границ населенных пунктов (в том числе границ образуемых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6" w:name="sub_12214"/>
      <w:bookmarkEnd w:id="5"/>
      <w:r w:rsidRPr="00356E45">
        <w:rPr>
          <w:rFonts w:ascii="Times New Roman" w:eastAsia="Calibri" w:hAnsi="Times New Roman" w:cs="Times New Roman"/>
          <w:sz w:val="28"/>
          <w:szCs w:val="28"/>
        </w:rPr>
        <w:t xml:space="preserve">4) карту функциональных зон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bookmarkEnd w:id="6"/>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2.2. Положение о территориальном планировании, содержащееся в генеральном плане, включает в себя: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7" w:name="sub_12221"/>
      <w:proofErr w:type="gramStart"/>
      <w:r w:rsidRPr="00356E45">
        <w:rPr>
          <w:rFonts w:ascii="Times New Roman" w:eastAsia="Calibri" w:hAnsi="Times New Roman" w:cs="Times New Roman"/>
          <w:sz w:val="28"/>
          <w:szCs w:val="28"/>
        </w:rPr>
        <w:t xml:space="preserve">1) сведения о видах, назначении и наименованиях планируемых для размещения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8" w:name="sub_12222"/>
      <w:bookmarkEnd w:id="7"/>
      <w:r w:rsidRPr="00356E45">
        <w:rPr>
          <w:rFonts w:ascii="Times New Roman" w:eastAsia="Calibri" w:hAnsi="Times New Roman" w:cs="Times New Roman"/>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bookmarkEnd w:id="8"/>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2.3. На картах, содержащихся в генеральном плане, отображаются: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9" w:name="sub_12231"/>
      <w:r w:rsidRPr="00356E45">
        <w:rPr>
          <w:rFonts w:ascii="Times New Roman" w:eastAsia="Calibri" w:hAnsi="Times New Roman" w:cs="Times New Roman"/>
          <w:sz w:val="28"/>
          <w:szCs w:val="28"/>
        </w:rPr>
        <w:t xml:space="preserve">1) планируемые для размещения объекты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относящиеся к следующим областям:</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0" w:name="sub_122311"/>
      <w:bookmarkEnd w:id="9"/>
      <w:r w:rsidRPr="00356E45">
        <w:rPr>
          <w:rFonts w:ascii="Times New Roman" w:eastAsia="Calibri" w:hAnsi="Times New Roman" w:cs="Times New Roman"/>
          <w:sz w:val="28"/>
          <w:szCs w:val="28"/>
        </w:rPr>
        <w:t>а) электро-, тепл</w:t>
      </w:r>
      <w:proofErr w:type="gramStart"/>
      <w:r w:rsidRPr="00356E45">
        <w:rPr>
          <w:rFonts w:ascii="Times New Roman" w:eastAsia="Calibri" w:hAnsi="Times New Roman" w:cs="Times New Roman"/>
          <w:sz w:val="28"/>
          <w:szCs w:val="28"/>
        </w:rPr>
        <w:t>о-</w:t>
      </w:r>
      <w:proofErr w:type="gramEnd"/>
      <w:r w:rsidRPr="00356E45">
        <w:rPr>
          <w:rFonts w:ascii="Times New Roman" w:eastAsia="Calibri" w:hAnsi="Times New Roman" w:cs="Times New Roman"/>
          <w:sz w:val="28"/>
          <w:szCs w:val="28"/>
        </w:rPr>
        <w:t>, газо- и водоснабжение населения, водоотведение;</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1" w:name="sub_122312"/>
      <w:bookmarkEnd w:id="10"/>
      <w:r w:rsidRPr="00356E45">
        <w:rPr>
          <w:rFonts w:ascii="Times New Roman" w:eastAsia="Calibri" w:hAnsi="Times New Roman" w:cs="Times New Roman"/>
          <w:sz w:val="28"/>
          <w:szCs w:val="28"/>
        </w:rPr>
        <w:t>б) автомобильные дороги местного значения;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2" w:name="sub_122313"/>
      <w:bookmarkEnd w:id="11"/>
      <w:r w:rsidRPr="00356E45">
        <w:rPr>
          <w:rFonts w:ascii="Times New Roman" w:eastAsia="Calibri" w:hAnsi="Times New Roman" w:cs="Times New Roman"/>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3" w:name="sub_122314"/>
      <w:bookmarkEnd w:id="12"/>
      <w:r w:rsidRPr="00356E45">
        <w:rPr>
          <w:rFonts w:ascii="Times New Roman" w:eastAsia="Calibri" w:hAnsi="Times New Roman" w:cs="Times New Roman"/>
          <w:sz w:val="28"/>
          <w:szCs w:val="28"/>
        </w:rPr>
        <w:t>г) иные области в связи с решением вопросов местного значения;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4" w:name="sub_12232"/>
      <w:bookmarkEnd w:id="13"/>
      <w:r w:rsidRPr="00356E45">
        <w:rPr>
          <w:rFonts w:ascii="Times New Roman" w:eastAsia="Calibri" w:hAnsi="Times New Roman" w:cs="Times New Roman"/>
          <w:sz w:val="28"/>
          <w:szCs w:val="28"/>
        </w:rPr>
        <w:t xml:space="preserve">2) границы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5" w:name="sub_12233"/>
      <w:bookmarkEnd w:id="14"/>
      <w:r w:rsidRPr="00356E45">
        <w:rPr>
          <w:rFonts w:ascii="Times New Roman" w:eastAsia="Calibri" w:hAnsi="Times New Roman" w:cs="Times New Roman"/>
          <w:sz w:val="28"/>
          <w:szCs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bookmarkEnd w:id="15"/>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2.4. В целях утверждения генерального плана осуществляется подготовка материалов по обоснованию его проекта в текстовой форме и в виде карт.</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2.5. Материалы по обоснованию проекта генерального плана в текстовой форме включают в себя: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6" w:name="sub_12251"/>
      <w:r w:rsidRPr="00356E45">
        <w:rPr>
          <w:rFonts w:ascii="Times New Roman" w:eastAsia="Calibri" w:hAnsi="Times New Roman" w:cs="Times New Roman"/>
          <w:sz w:val="28"/>
          <w:szCs w:val="28"/>
        </w:rPr>
        <w:t xml:space="preserve">1) сведения о планах и программах комплексного социально-экономического развития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(при их </w:t>
      </w:r>
      <w:r w:rsidRPr="00356E45">
        <w:rPr>
          <w:rFonts w:ascii="Times New Roman" w:eastAsia="Calibri" w:hAnsi="Times New Roman" w:cs="Times New Roman"/>
          <w:sz w:val="28"/>
          <w:szCs w:val="28"/>
        </w:rPr>
        <w:lastRenderedPageBreak/>
        <w:t>наличии), для реализации которых осуществляется создание объектов местного значения;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7" w:name="sub_12252"/>
      <w:bookmarkEnd w:id="16"/>
      <w:r w:rsidRPr="00356E45">
        <w:rPr>
          <w:rFonts w:ascii="Times New Roman" w:eastAsia="Calibri" w:hAnsi="Times New Roman" w:cs="Times New Roman"/>
          <w:sz w:val="28"/>
          <w:szCs w:val="28"/>
        </w:rPr>
        <w:t xml:space="preserve">2) обоснование выбранного варианта размещения объектов местного значения на основе анализа использования территорий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возможных направлений развития этих территорий и прогнозируемых ограничений их использования;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8" w:name="sub_12253"/>
      <w:bookmarkEnd w:id="17"/>
      <w:r w:rsidRPr="00356E45">
        <w:rPr>
          <w:rFonts w:ascii="Times New Roman" w:eastAsia="Calibri" w:hAnsi="Times New Roman" w:cs="Times New Roman"/>
          <w:sz w:val="28"/>
          <w:szCs w:val="28"/>
        </w:rPr>
        <w:t xml:space="preserve">3) оценку возможного влияния планируемых для размещения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 комплексное развитие этих территорий;</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19" w:name="sub_12254"/>
      <w:bookmarkEnd w:id="18"/>
      <w:proofErr w:type="gramStart"/>
      <w:r w:rsidRPr="00356E45">
        <w:rPr>
          <w:rFonts w:ascii="Times New Roman" w:eastAsia="Calibri" w:hAnsi="Times New Roman" w:cs="Times New Roman"/>
          <w:sz w:val="28"/>
          <w:szCs w:val="28"/>
        </w:rPr>
        <w:t xml:space="preserve">4) утвержденные документами территориального планирования Российской Федерации, документами территориального планирования Приморского края сведения о видах, назначении и наименованиях планируемых для размещения на территориях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w:t>
      </w:r>
      <w:proofErr w:type="gramEnd"/>
      <w:r w:rsidRPr="00356E45">
        <w:rPr>
          <w:rFonts w:ascii="Times New Roman" w:eastAsia="Calibri" w:hAnsi="Times New Roman" w:cs="Times New Roman"/>
          <w:sz w:val="28"/>
          <w:szCs w:val="28"/>
        </w:rPr>
        <w:t xml:space="preserve">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0" w:name="sub_12255"/>
      <w:bookmarkEnd w:id="19"/>
      <w:r w:rsidRPr="00356E45">
        <w:rPr>
          <w:rFonts w:ascii="Times New Roman" w:eastAsia="Calibri" w:hAnsi="Times New Roman" w:cs="Times New Roman"/>
          <w:sz w:val="28"/>
          <w:szCs w:val="28"/>
        </w:rPr>
        <w:t>5) перечень и характеристику основных факторов риска возникновения чрезвычайных ситуаций природного и техногенного характера;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1" w:name="sub_12256"/>
      <w:bookmarkEnd w:id="20"/>
      <w:r w:rsidRPr="00356E45">
        <w:rPr>
          <w:rFonts w:ascii="Times New Roman" w:eastAsia="Calibri" w:hAnsi="Times New Roman" w:cs="Times New Roman"/>
          <w:sz w:val="28"/>
          <w:szCs w:val="28"/>
        </w:rPr>
        <w:t xml:space="preserve">6) перечень земельных участков, которые включаются в границы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bookmarkEnd w:id="21"/>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2.6. Материалы по обоснованию проекта генерального плана в виде карт отображают:</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2" w:name="sub_12261"/>
      <w:r w:rsidRPr="00356E45">
        <w:rPr>
          <w:rFonts w:ascii="Times New Roman" w:eastAsia="Calibri" w:hAnsi="Times New Roman" w:cs="Times New Roman"/>
          <w:sz w:val="28"/>
          <w:szCs w:val="28"/>
        </w:rPr>
        <w:t xml:space="preserve">1) границы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3" w:name="sub_12262"/>
      <w:bookmarkEnd w:id="22"/>
      <w:r w:rsidRPr="00356E45">
        <w:rPr>
          <w:rFonts w:ascii="Times New Roman" w:eastAsia="Calibri" w:hAnsi="Times New Roman" w:cs="Times New Roman"/>
          <w:sz w:val="28"/>
          <w:szCs w:val="28"/>
        </w:rPr>
        <w:t xml:space="preserve">2) границы существующих сельских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4" w:name="sub_12263"/>
      <w:bookmarkEnd w:id="23"/>
      <w:r w:rsidRPr="00356E45">
        <w:rPr>
          <w:rFonts w:ascii="Times New Roman" w:eastAsia="Calibri" w:hAnsi="Times New Roman" w:cs="Times New Roman"/>
          <w:sz w:val="28"/>
          <w:szCs w:val="28"/>
        </w:rPr>
        <w:t>3) местоположение существующих и строящихся объектов местного значения;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5" w:name="sub_12264"/>
      <w:bookmarkEnd w:id="24"/>
      <w:r w:rsidRPr="00356E45">
        <w:rPr>
          <w:rFonts w:ascii="Times New Roman" w:eastAsia="Calibri" w:hAnsi="Times New Roman" w:cs="Times New Roman"/>
          <w:sz w:val="28"/>
          <w:szCs w:val="28"/>
        </w:rPr>
        <w:t>4) особые экономические зоны;</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6" w:name="sub_12265"/>
      <w:bookmarkEnd w:id="25"/>
      <w:r w:rsidRPr="00356E45">
        <w:rPr>
          <w:rFonts w:ascii="Times New Roman" w:eastAsia="Calibri" w:hAnsi="Times New Roman" w:cs="Times New Roman"/>
          <w:sz w:val="28"/>
          <w:szCs w:val="28"/>
        </w:rPr>
        <w:t>5) особо охраняемые природные территории федерального, регионального, местного значения;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7" w:name="sub_12266"/>
      <w:bookmarkEnd w:id="26"/>
      <w:r w:rsidRPr="00356E45">
        <w:rPr>
          <w:rFonts w:ascii="Times New Roman" w:eastAsia="Calibri" w:hAnsi="Times New Roman" w:cs="Times New Roman"/>
          <w:sz w:val="28"/>
          <w:szCs w:val="28"/>
        </w:rPr>
        <w:t>6) территории объектов культурного наследия;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8" w:name="sub_12267"/>
      <w:bookmarkEnd w:id="27"/>
      <w:r w:rsidRPr="00356E45">
        <w:rPr>
          <w:rFonts w:ascii="Times New Roman" w:eastAsia="Calibri" w:hAnsi="Times New Roman" w:cs="Times New Roman"/>
          <w:sz w:val="28"/>
          <w:szCs w:val="28"/>
        </w:rPr>
        <w:t>7) зоны с особыми условиями использования территорий;</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29" w:name="sub_12268"/>
      <w:bookmarkEnd w:id="28"/>
      <w:r w:rsidRPr="00356E45">
        <w:rPr>
          <w:rFonts w:ascii="Times New Roman" w:eastAsia="Calibri" w:hAnsi="Times New Roman" w:cs="Times New Roman"/>
          <w:sz w:val="28"/>
          <w:szCs w:val="28"/>
        </w:rPr>
        <w:t>8) территории, подверженные риску возникновения чрезвычайных ситуаций природного и техногенного характера;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0" w:name="sub_12269"/>
      <w:bookmarkEnd w:id="29"/>
      <w:r w:rsidRPr="00356E45">
        <w:rPr>
          <w:rFonts w:ascii="Times New Roman" w:eastAsia="Calibri" w:hAnsi="Times New Roman" w:cs="Times New Roman"/>
          <w:sz w:val="28"/>
          <w:szCs w:val="28"/>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или объектов федерального </w:t>
      </w:r>
      <w:r w:rsidRPr="00356E45">
        <w:rPr>
          <w:rFonts w:ascii="Times New Roman" w:eastAsia="Calibri" w:hAnsi="Times New Roman" w:cs="Times New Roman"/>
          <w:sz w:val="28"/>
          <w:szCs w:val="28"/>
        </w:rPr>
        <w:lastRenderedPageBreak/>
        <w:t xml:space="preserve">значения, объектов регионального значения,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bookmarkEnd w:id="30"/>
    <w:p w:rsidR="00354F52" w:rsidRPr="00356E45" w:rsidRDefault="00354F52" w:rsidP="00354F52">
      <w:pPr>
        <w:spacing w:after="0" w:line="240" w:lineRule="auto"/>
        <w:ind w:firstLine="720"/>
        <w:jc w:val="both"/>
        <w:rPr>
          <w:rFonts w:ascii="Times New Roman" w:eastAsia="Calibri" w:hAnsi="Times New Roman" w:cs="Times New Roman"/>
          <w:sz w:val="28"/>
          <w:szCs w:val="28"/>
        </w:rPr>
      </w:pPr>
    </w:p>
    <w:p w:rsidR="00354F52" w:rsidRPr="00356E45" w:rsidRDefault="00354F52" w:rsidP="00354F5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3. Порядок подготовки, утверждения и внесения изменений в генеральный план</w:t>
      </w:r>
    </w:p>
    <w:p w:rsidR="00354F52" w:rsidRPr="00356E45" w:rsidRDefault="00354F52" w:rsidP="00354F52">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1" w:name="sub_1331"/>
      <w:r w:rsidRPr="00356E45">
        <w:rPr>
          <w:rFonts w:ascii="Times New Roman" w:eastAsia="Calibri" w:hAnsi="Times New Roman" w:cs="Times New Roman"/>
          <w:sz w:val="28"/>
          <w:szCs w:val="28"/>
        </w:rPr>
        <w:t xml:space="preserve">3.1. Решение о подготовке проекта генерального плана принимается главой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подлежит опубликованию и размещается на </w:t>
      </w:r>
      <w:hyperlink r:id="rId6" w:history="1">
        <w:r w:rsidRPr="00356E45">
          <w:rPr>
            <w:rFonts w:ascii="Times New Roman" w:eastAsia="Calibri" w:hAnsi="Times New Roman" w:cs="Times New Roman"/>
            <w:sz w:val="28"/>
            <w:szCs w:val="28"/>
          </w:rPr>
          <w:t>официальном сайте</w:t>
        </w:r>
      </w:hyperlink>
      <w:r w:rsidRPr="00356E45">
        <w:rPr>
          <w:rFonts w:ascii="Times New Roman" w:eastAsia="Calibri" w:hAnsi="Times New Roman" w:cs="Times New Roman"/>
          <w:sz w:val="28"/>
          <w:szCs w:val="28"/>
        </w:rPr>
        <w:t xml:space="preserve">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информационно - телекоммуникационной сети «Интернет» (далее - сеть «Интернет»).</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2" w:name="sub_1332"/>
      <w:bookmarkEnd w:id="31"/>
      <w:r w:rsidRPr="00356E45">
        <w:rPr>
          <w:rFonts w:ascii="Times New Roman" w:eastAsia="Calibri" w:hAnsi="Times New Roman" w:cs="Times New Roman"/>
          <w:sz w:val="28"/>
          <w:szCs w:val="28"/>
        </w:rPr>
        <w:t xml:space="preserve">3.2. Подготовка проекта генерального плана осуществляется в соответствии с требованиями </w:t>
      </w:r>
      <w:hyperlink r:id="rId7" w:history="1">
        <w:r w:rsidRPr="00356E45">
          <w:rPr>
            <w:rFonts w:ascii="Times New Roman" w:eastAsia="Calibri" w:hAnsi="Times New Roman" w:cs="Times New Roman"/>
            <w:sz w:val="28"/>
            <w:szCs w:val="28"/>
          </w:rPr>
          <w:t>статьи 9</w:t>
        </w:r>
      </w:hyperlink>
      <w:r w:rsidRPr="00356E45">
        <w:rPr>
          <w:rFonts w:ascii="Times New Roman" w:eastAsia="Calibri" w:hAnsi="Times New Roman" w:cs="Times New Roman"/>
          <w:sz w:val="28"/>
          <w:szCs w:val="28"/>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3" w:name="sub_1333"/>
      <w:bookmarkEnd w:id="32"/>
      <w:r w:rsidRPr="00356E45">
        <w:rPr>
          <w:rFonts w:ascii="Times New Roman" w:eastAsia="Calibri" w:hAnsi="Times New Roman" w:cs="Times New Roman"/>
          <w:sz w:val="28"/>
          <w:szCs w:val="28"/>
        </w:rPr>
        <w:t>3.3. Разработка проекта генерального плана осуществляется специализированной проектирующей организацией на конкурсной основе. Сроки разработки проекта генерального плана определяются договором, заключенным по результатам проведенного конкурса.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4" w:name="sub_1334"/>
      <w:bookmarkEnd w:id="33"/>
      <w:r w:rsidRPr="00356E45">
        <w:rPr>
          <w:rFonts w:ascii="Times New Roman" w:eastAsia="Calibri" w:hAnsi="Times New Roman" w:cs="Times New Roman"/>
          <w:sz w:val="28"/>
          <w:szCs w:val="28"/>
        </w:rPr>
        <w:t xml:space="preserve">3.4. Подготовленный проект генерального плана не менее чем за три месяца до его утверждения подлежит опубликованию и размещается на </w:t>
      </w:r>
      <w:hyperlink r:id="rId8" w:history="1">
        <w:r w:rsidRPr="00356E45">
          <w:rPr>
            <w:rFonts w:ascii="Times New Roman" w:eastAsia="Calibri" w:hAnsi="Times New Roman" w:cs="Times New Roman"/>
            <w:sz w:val="28"/>
            <w:szCs w:val="28"/>
          </w:rPr>
          <w:t>официальном сайте</w:t>
        </w:r>
      </w:hyperlink>
      <w:r w:rsidRPr="00356E45">
        <w:rPr>
          <w:rFonts w:ascii="Times New Roman" w:eastAsia="Calibri" w:hAnsi="Times New Roman" w:cs="Times New Roman"/>
          <w:sz w:val="28"/>
          <w:szCs w:val="28"/>
        </w:rPr>
        <w:t xml:space="preserve">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сети «Интернет», а также в информационной системе территориального планирования.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5" w:name="sub_1335"/>
      <w:bookmarkEnd w:id="34"/>
      <w:r w:rsidRPr="00356E45">
        <w:rPr>
          <w:rFonts w:ascii="Times New Roman" w:eastAsia="Calibri" w:hAnsi="Times New Roman" w:cs="Times New Roman"/>
          <w:sz w:val="28"/>
          <w:szCs w:val="28"/>
        </w:rPr>
        <w:t xml:space="preserve">3.5. Проект генерального плана подлежит обязательному рассмотрению на публичных слушаниях, с учетом положений </w:t>
      </w:r>
      <w:hyperlink r:id="rId9" w:history="1">
        <w:r w:rsidRPr="00356E45">
          <w:rPr>
            <w:rFonts w:ascii="Times New Roman" w:eastAsia="Calibri" w:hAnsi="Times New Roman" w:cs="Times New Roman"/>
            <w:sz w:val="28"/>
            <w:szCs w:val="28"/>
          </w:rPr>
          <w:t>статьи 28</w:t>
        </w:r>
      </w:hyperlink>
      <w:r w:rsidRPr="00356E45">
        <w:rPr>
          <w:rFonts w:ascii="Times New Roman" w:eastAsia="Calibri" w:hAnsi="Times New Roman" w:cs="Times New Roman"/>
          <w:sz w:val="28"/>
          <w:szCs w:val="28"/>
        </w:rPr>
        <w:t xml:space="preserve"> Градостроительного кодекса Российской Федерации.</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6" w:name="sub_1336"/>
      <w:bookmarkEnd w:id="35"/>
      <w:r w:rsidRPr="00356E45">
        <w:rPr>
          <w:rFonts w:ascii="Times New Roman" w:eastAsia="Calibri" w:hAnsi="Times New Roman" w:cs="Times New Roman"/>
          <w:sz w:val="28"/>
          <w:szCs w:val="28"/>
        </w:rPr>
        <w:t>3.6. Протокол публичных слушаний по проекту генерального плана и заключение о результатах таких публичных слушаний являются обязательным приложением к проекту генерального плана.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7" w:name="sub_1337"/>
      <w:bookmarkEnd w:id="36"/>
      <w:r w:rsidRPr="00356E45">
        <w:rPr>
          <w:rFonts w:ascii="Times New Roman" w:eastAsia="Calibri" w:hAnsi="Times New Roman" w:cs="Times New Roman"/>
          <w:sz w:val="28"/>
          <w:szCs w:val="28"/>
        </w:rPr>
        <w:t xml:space="preserve">3.7. Проект генерального плана до его утверждения подлежит согласованию </w:t>
      </w:r>
      <w:proofErr w:type="gramStart"/>
      <w:r w:rsidRPr="00356E45">
        <w:rPr>
          <w:rFonts w:ascii="Times New Roman" w:eastAsia="Calibri" w:hAnsi="Times New Roman" w:cs="Times New Roman"/>
          <w:sz w:val="28"/>
          <w:szCs w:val="28"/>
        </w:rPr>
        <w:t>с</w:t>
      </w:r>
      <w:proofErr w:type="gramEnd"/>
      <w:r w:rsidRPr="00356E45">
        <w:rPr>
          <w:rFonts w:ascii="Times New Roman" w:eastAsia="Calibri" w:hAnsi="Times New Roman" w:cs="Times New Roman"/>
          <w:sz w:val="28"/>
          <w:szCs w:val="28"/>
        </w:rPr>
        <w:t xml:space="preserve">: </w:t>
      </w:r>
    </w:p>
    <w:bookmarkEnd w:id="37"/>
    <w:p w:rsidR="00354F52" w:rsidRPr="00356E45" w:rsidRDefault="00354F52" w:rsidP="00354F52">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t xml:space="preserve">- федеральным органом исполнительной власти, уполномоченным на осуществление функций по выработке государственной политики и нормативно-правовому регулированию в сфере градостроительства (в случае, если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w:t>
      </w:r>
      <w:proofErr w:type="gramEnd"/>
      <w:r w:rsidRPr="00356E45">
        <w:rPr>
          <w:rFonts w:ascii="Times New Roman" w:eastAsia="Calibri" w:hAnsi="Times New Roman" w:cs="Times New Roman"/>
          <w:sz w:val="28"/>
          <w:szCs w:val="28"/>
        </w:rPr>
        <w:t xml:space="preserve"> </w:t>
      </w:r>
      <w:proofErr w:type="spellStart"/>
      <w:proofErr w:type="gram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земельных участков из земель лесного фонда, или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находятся особо охраняемые природные территории федерального значения, или предусматривается размещение в соответствии с </w:t>
      </w:r>
      <w:r w:rsidRPr="00356E45">
        <w:rPr>
          <w:rFonts w:ascii="Times New Roman" w:eastAsia="Calibri" w:hAnsi="Times New Roman" w:cs="Times New Roman"/>
          <w:sz w:val="28"/>
          <w:szCs w:val="28"/>
        </w:rPr>
        <w:lastRenderedPageBreak/>
        <w:t xml:space="preserve">указанным проектом объектов местного значения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которые могут оказать негативное воздействие на водные объекты, находящиеся в федеральной собственности);</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t xml:space="preserve">- Правительством Приморского края (в случае, если в соответствии с документами территориального планирования планируется размещение объектов регионального значения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земельных участков из земель сельскохозяйственного назначения или исключение из границ этих населенных пунктов земельных</w:t>
      </w:r>
      <w:proofErr w:type="gramEnd"/>
      <w:r w:rsidRPr="00356E45">
        <w:rPr>
          <w:rFonts w:ascii="Times New Roman" w:eastAsia="Calibri" w:hAnsi="Times New Roman" w:cs="Times New Roman"/>
          <w:sz w:val="28"/>
          <w:szCs w:val="28"/>
        </w:rPr>
        <w:t xml:space="preserve"> участков, которые планируется отнести к категории земель сельскохозяйственного назначения, или на территории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находятся особо охраняемые природные территории регионального значения);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t>- органами местного самоуправления муниципальных образований, имеющих общую границу (для согласования, в части соблюдения интересов населения муниципальных образований, имеющих общую границу, при установлении зон с особыми условиями использования территорий в связи с планируемым размещением объектов местного значения, зон планируемого размещения объектов местного значения, которые могут оказать негативное воздействие на окружающую среду на территории таких муниципальных образований).</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Иные вопросы не могут рассматриваться при согласовании проекта генерального плана.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8" w:name="sub_1338"/>
      <w:r w:rsidRPr="00356E45">
        <w:rPr>
          <w:rFonts w:ascii="Times New Roman" w:eastAsia="Calibri" w:hAnsi="Times New Roman" w:cs="Times New Roman"/>
          <w:sz w:val="28"/>
          <w:szCs w:val="28"/>
        </w:rPr>
        <w:t>3.8. Срок согласования проекта генерального плана не может превышать три месяца со дня поступления уведомления об обеспечении доступа к проекту генерального плана и материалов по его обоснованию в информационной системе территориального планирования.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39" w:name="sub_1339"/>
      <w:bookmarkEnd w:id="38"/>
      <w:r w:rsidRPr="00356E45">
        <w:rPr>
          <w:rFonts w:ascii="Times New Roman" w:eastAsia="Calibri" w:hAnsi="Times New Roman" w:cs="Times New Roman"/>
          <w:sz w:val="28"/>
          <w:szCs w:val="28"/>
        </w:rPr>
        <w:t xml:space="preserve">3.9. Заключения на проект генерального плана, направленные органами, указанными в </w:t>
      </w:r>
      <w:hyperlink w:anchor="sub_1337" w:history="1">
        <w:r w:rsidRPr="00356E45">
          <w:rPr>
            <w:rFonts w:ascii="Times New Roman" w:eastAsia="Calibri" w:hAnsi="Times New Roman" w:cs="Times New Roman"/>
            <w:sz w:val="28"/>
            <w:szCs w:val="28"/>
          </w:rPr>
          <w:t>пункте 3.7</w:t>
        </w:r>
      </w:hyperlink>
      <w:r w:rsidRPr="00356E45">
        <w:rPr>
          <w:rFonts w:ascii="Times New Roman" w:eastAsia="Calibri" w:hAnsi="Times New Roman" w:cs="Times New Roman"/>
          <w:sz w:val="28"/>
          <w:szCs w:val="28"/>
        </w:rPr>
        <w:t xml:space="preserve"> настоящего Положения, могут содержать положение о согласии с таким проектом или несогласии с таким проектом с обоснованием принятого решения.</w:t>
      </w:r>
    </w:p>
    <w:bookmarkEnd w:id="39"/>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В случае</w:t>
      </w:r>
      <w:proofErr w:type="gramStart"/>
      <w:r w:rsidRPr="00356E45">
        <w:rPr>
          <w:rFonts w:ascii="Times New Roman" w:eastAsia="Calibri" w:hAnsi="Times New Roman" w:cs="Times New Roman"/>
          <w:sz w:val="28"/>
          <w:szCs w:val="28"/>
        </w:rPr>
        <w:t>,</w:t>
      </w:r>
      <w:proofErr w:type="gramEnd"/>
      <w:r w:rsidRPr="00356E45">
        <w:rPr>
          <w:rFonts w:ascii="Times New Roman" w:eastAsia="Calibri" w:hAnsi="Times New Roman" w:cs="Times New Roman"/>
          <w:sz w:val="28"/>
          <w:szCs w:val="28"/>
        </w:rPr>
        <w:t xml:space="preserve"> если в установленный срок не поступят заключения на проект генерального плана, такой проект считается согласованным.</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0" w:name="sub_1310"/>
      <w:r w:rsidRPr="00356E45">
        <w:rPr>
          <w:rFonts w:ascii="Times New Roman" w:eastAsia="Calibri" w:hAnsi="Times New Roman" w:cs="Times New Roman"/>
          <w:sz w:val="28"/>
          <w:szCs w:val="28"/>
        </w:rPr>
        <w:t xml:space="preserve">3.10. В случае поступления от одного или нескольких органов, указанных в </w:t>
      </w:r>
      <w:hyperlink w:anchor="sub_1337" w:history="1">
        <w:r w:rsidRPr="00356E45">
          <w:rPr>
            <w:rFonts w:ascii="Times New Roman" w:eastAsia="Calibri" w:hAnsi="Times New Roman" w:cs="Times New Roman"/>
            <w:sz w:val="28"/>
            <w:szCs w:val="28"/>
          </w:rPr>
          <w:t>пункте 3.7</w:t>
        </w:r>
      </w:hyperlink>
      <w:r w:rsidRPr="00356E45">
        <w:rPr>
          <w:rFonts w:ascii="Times New Roman" w:eastAsia="Calibri" w:hAnsi="Times New Roman" w:cs="Times New Roman"/>
          <w:sz w:val="28"/>
          <w:szCs w:val="28"/>
        </w:rPr>
        <w:t xml:space="preserve"> настоящего Положения, заключений, содержащих положения о несогласии с проектом генерального плана с обоснованием принятого решения, глава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bookmarkEnd w:id="40"/>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3.11. По результатам работы согласительная комиссия представляет главе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proofErr w:type="gramStart"/>
      <w:r w:rsidRPr="00356E45">
        <w:rPr>
          <w:rFonts w:ascii="Times New Roman" w:eastAsia="Calibri" w:hAnsi="Times New Roman" w:cs="Times New Roman"/>
          <w:sz w:val="28"/>
          <w:szCs w:val="28"/>
        </w:rPr>
        <w:lastRenderedPageBreak/>
        <w:t>1) документ о согласовании проекта генерального плана и подготовленные для утверждения проект генерального плана с внесенными в него изменениями;</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2) материалы в текстовой форме и в виде карт по несогласованным вопросам.</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1" w:name="sub_1313"/>
      <w:r w:rsidRPr="00356E45">
        <w:rPr>
          <w:rFonts w:ascii="Times New Roman" w:eastAsia="Calibri" w:hAnsi="Times New Roman" w:cs="Times New Roman"/>
          <w:sz w:val="28"/>
          <w:szCs w:val="28"/>
        </w:rPr>
        <w:t xml:space="preserve">3.12. </w:t>
      </w:r>
      <w:proofErr w:type="gramStart"/>
      <w:r w:rsidRPr="00356E45">
        <w:rPr>
          <w:rFonts w:ascii="Times New Roman" w:eastAsia="Calibri" w:hAnsi="Times New Roman" w:cs="Times New Roman"/>
          <w:sz w:val="28"/>
          <w:szCs w:val="28"/>
        </w:rPr>
        <w:t xml:space="preserve">На основании документов и материалов, представленных согласительной комиссией, глава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вправе принять решение о направлении согласованного или не согласованного в определенной части проекта генерального плана совместно с протоколом публичных слушаний по проекту генерального плана и заключением о результатах таких публичных слушаний в Думу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об отклонении такого проекта и о направлении его на доработку.</w:t>
      </w:r>
      <w:proofErr w:type="gramEnd"/>
    </w:p>
    <w:bookmarkEnd w:id="41"/>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3.13. Дума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с учетом протокола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главе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на доработку.</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2" w:name="sub_1315"/>
      <w:r w:rsidRPr="00356E45">
        <w:rPr>
          <w:rFonts w:ascii="Times New Roman" w:eastAsia="Calibri" w:hAnsi="Times New Roman" w:cs="Times New Roman"/>
          <w:sz w:val="28"/>
          <w:szCs w:val="28"/>
        </w:rPr>
        <w:t xml:space="preserve">3.15. Генеральный план подлежит опубликованию и размещается на </w:t>
      </w:r>
      <w:hyperlink r:id="rId10" w:history="1">
        <w:r w:rsidRPr="00356E45">
          <w:rPr>
            <w:rFonts w:ascii="Times New Roman" w:eastAsia="Calibri" w:hAnsi="Times New Roman" w:cs="Times New Roman"/>
            <w:sz w:val="28"/>
            <w:szCs w:val="28"/>
          </w:rPr>
          <w:t>официальном сайте</w:t>
        </w:r>
      </w:hyperlink>
      <w:r w:rsidRPr="00356E45">
        <w:rPr>
          <w:rFonts w:ascii="Times New Roman" w:eastAsia="Calibri" w:hAnsi="Times New Roman" w:cs="Times New Roman"/>
          <w:sz w:val="28"/>
          <w:szCs w:val="28"/>
        </w:rPr>
        <w:t xml:space="preserve">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в сети «Интернет», а также в информационной системе территориального планирования.</w:t>
      </w:r>
    </w:p>
    <w:bookmarkEnd w:id="42"/>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3.16. Органы государственной власти Российской Федерации и Приморского края, органы местного самоуправления, заинтересованные физические и юридические лица вправе обращаться к главе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с предложениями о внесении изменений в генеральный план.</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r w:rsidRPr="00356E45">
        <w:rPr>
          <w:rFonts w:ascii="Times New Roman" w:eastAsia="Calibri" w:hAnsi="Times New Roman" w:cs="Times New Roman"/>
          <w:sz w:val="28"/>
          <w:szCs w:val="28"/>
        </w:rPr>
        <w:t xml:space="preserve">3.17. Внесение изменений в генеральный план осуществляется в порядке, указанном в </w:t>
      </w:r>
      <w:hyperlink w:anchor="sub_1331" w:history="1">
        <w:r w:rsidRPr="00356E45">
          <w:rPr>
            <w:rFonts w:ascii="Times New Roman" w:eastAsia="Calibri" w:hAnsi="Times New Roman" w:cs="Times New Roman"/>
            <w:sz w:val="28"/>
            <w:szCs w:val="28"/>
          </w:rPr>
          <w:t>пунктах 3.1 - 3.15</w:t>
        </w:r>
      </w:hyperlink>
      <w:r w:rsidRPr="00356E45">
        <w:rPr>
          <w:rFonts w:ascii="Times New Roman" w:eastAsia="Calibri" w:hAnsi="Times New Roman" w:cs="Times New Roman"/>
          <w:sz w:val="28"/>
          <w:szCs w:val="28"/>
        </w:rPr>
        <w:t xml:space="preserve"> настоящего Положения.</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3" w:name="sub_1318"/>
      <w:r w:rsidRPr="00356E45">
        <w:rPr>
          <w:rFonts w:ascii="Times New Roman" w:eastAsia="Calibri" w:hAnsi="Times New Roman" w:cs="Times New Roman"/>
          <w:sz w:val="28"/>
          <w:szCs w:val="28"/>
        </w:rPr>
        <w:t>3.18.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bookmarkEnd w:id="43"/>
    <w:p w:rsidR="00354F52" w:rsidRPr="00356E45" w:rsidRDefault="00354F52" w:rsidP="00354F52">
      <w:pPr>
        <w:spacing w:after="0" w:line="240" w:lineRule="auto"/>
        <w:ind w:firstLine="720"/>
        <w:jc w:val="both"/>
        <w:rPr>
          <w:rFonts w:ascii="Times New Roman" w:eastAsia="Calibri" w:hAnsi="Times New Roman" w:cs="Times New Roman"/>
          <w:sz w:val="28"/>
          <w:szCs w:val="28"/>
        </w:rPr>
      </w:pPr>
    </w:p>
    <w:p w:rsidR="00354F52" w:rsidRPr="00356E45" w:rsidRDefault="00354F52" w:rsidP="00354F52">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356E45">
        <w:rPr>
          <w:rFonts w:ascii="Times New Roman" w:hAnsi="Times New Roman" w:cs="Times New Roman"/>
          <w:b/>
          <w:bCs/>
          <w:sz w:val="28"/>
          <w:szCs w:val="28"/>
        </w:rPr>
        <w:t>4. Реализация генерального плана</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4" w:name="sub_1441"/>
      <w:r w:rsidRPr="00356E45">
        <w:rPr>
          <w:rFonts w:ascii="Times New Roman" w:eastAsia="Calibri" w:hAnsi="Times New Roman" w:cs="Times New Roman"/>
          <w:sz w:val="28"/>
          <w:szCs w:val="28"/>
        </w:rPr>
        <w:t>4.1. Реализация генерального плана осуществляется путем:</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5" w:name="sub_14411"/>
      <w:bookmarkEnd w:id="44"/>
      <w:r w:rsidRPr="00356E45">
        <w:rPr>
          <w:rFonts w:ascii="Times New Roman" w:eastAsia="Calibri" w:hAnsi="Times New Roman" w:cs="Times New Roman"/>
          <w:sz w:val="28"/>
          <w:szCs w:val="28"/>
        </w:rPr>
        <w:t>1) подготовки и утверждения документации по планировке территории;</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6" w:name="sub_14412"/>
      <w:bookmarkEnd w:id="45"/>
      <w:r w:rsidRPr="00356E45">
        <w:rPr>
          <w:rFonts w:ascii="Times New Roman" w:eastAsia="Calibri" w:hAnsi="Times New Roman" w:cs="Times New Roman"/>
          <w:sz w:val="28"/>
          <w:szCs w:val="28"/>
        </w:rPr>
        <w:t>2) принятия в установленном порядке решений о резервировании земель, об изъятии, в том числе путем выкупа, земельных участков для муниципальных нужд, о переводе земель или земельных участков из одной категории в другую;</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7" w:name="sub_14413"/>
      <w:bookmarkEnd w:id="46"/>
      <w:r w:rsidRPr="00356E45">
        <w:rPr>
          <w:rFonts w:ascii="Times New Roman" w:eastAsia="Calibri" w:hAnsi="Times New Roman" w:cs="Times New Roman"/>
          <w:sz w:val="28"/>
          <w:szCs w:val="28"/>
        </w:rPr>
        <w:t>3) создания объектов местного значения на основании документации по планировке территории.</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8" w:name="sub_1442"/>
      <w:bookmarkEnd w:id="47"/>
      <w:r w:rsidRPr="00356E45">
        <w:rPr>
          <w:rFonts w:ascii="Times New Roman" w:eastAsia="Calibri" w:hAnsi="Times New Roman" w:cs="Times New Roman"/>
          <w:sz w:val="28"/>
          <w:szCs w:val="28"/>
        </w:rPr>
        <w:t xml:space="preserve">4.2. </w:t>
      </w:r>
      <w:proofErr w:type="gramStart"/>
      <w:r w:rsidRPr="00356E45">
        <w:rPr>
          <w:rFonts w:ascii="Times New Roman" w:eastAsia="Calibri" w:hAnsi="Times New Roman" w:cs="Times New Roman"/>
          <w:sz w:val="28"/>
          <w:szCs w:val="28"/>
        </w:rPr>
        <w:t xml:space="preserve">Реализация генерального плана осуществляется путем выполнения мероприятий, предусмотренных программами, утвержденными </w:t>
      </w:r>
      <w:r w:rsidRPr="00356E45">
        <w:rPr>
          <w:rFonts w:ascii="Times New Roman" w:eastAsia="Calibri" w:hAnsi="Times New Roman" w:cs="Times New Roman"/>
          <w:sz w:val="28"/>
          <w:szCs w:val="28"/>
        </w:rPr>
        <w:lastRenderedPageBreak/>
        <w:t xml:space="preserve">Администрацией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 реализуемыми за счет средств местного бюджета, или нормативными правовыми актами Администрации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или в установленном Администрацией </w:t>
      </w:r>
      <w:proofErr w:type="spellStart"/>
      <w:r w:rsidRPr="00356E45">
        <w:rPr>
          <w:rFonts w:ascii="Times New Roman" w:eastAsia="Calibri" w:hAnsi="Times New Roman" w:cs="Times New Roman"/>
          <w:sz w:val="28"/>
          <w:szCs w:val="28"/>
        </w:rPr>
        <w:t>Яковлевского</w:t>
      </w:r>
      <w:proofErr w:type="spellEnd"/>
      <w:r w:rsidRPr="00356E45">
        <w:rPr>
          <w:rFonts w:ascii="Times New Roman" w:eastAsia="Calibri" w:hAnsi="Times New Roman" w:cs="Times New Roman"/>
          <w:sz w:val="28"/>
          <w:szCs w:val="28"/>
        </w:rPr>
        <w:t xml:space="preserve"> муниципального округа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49" w:name="sub_1443"/>
      <w:bookmarkEnd w:id="48"/>
      <w:r w:rsidRPr="00356E45">
        <w:rPr>
          <w:rFonts w:ascii="Times New Roman" w:eastAsia="Calibri" w:hAnsi="Times New Roman" w:cs="Times New Roman"/>
          <w:sz w:val="28"/>
          <w:szCs w:val="28"/>
        </w:rPr>
        <w:t>4.3. В случае</w:t>
      </w:r>
      <w:proofErr w:type="gramStart"/>
      <w:r w:rsidRPr="00356E45">
        <w:rPr>
          <w:rFonts w:ascii="Times New Roman" w:eastAsia="Calibri" w:hAnsi="Times New Roman" w:cs="Times New Roman"/>
          <w:sz w:val="28"/>
          <w:szCs w:val="28"/>
        </w:rPr>
        <w:t>,</w:t>
      </w:r>
      <w:proofErr w:type="gramEnd"/>
      <w:r w:rsidRPr="00356E45">
        <w:rPr>
          <w:rFonts w:ascii="Times New Roman" w:eastAsia="Calibri" w:hAnsi="Times New Roman" w:cs="Times New Roman"/>
          <w:sz w:val="28"/>
          <w:szCs w:val="28"/>
        </w:rPr>
        <w:t xml:space="preserve"> если программы, реализуемые за счет средств местных бюджетов,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им, такие программы и решения подлежат в двухмесячный срок </w:t>
      </w:r>
      <w:proofErr w:type="gramStart"/>
      <w:r w:rsidRPr="00356E45">
        <w:rPr>
          <w:rFonts w:ascii="Times New Roman" w:eastAsia="Calibri" w:hAnsi="Times New Roman" w:cs="Times New Roman"/>
          <w:sz w:val="28"/>
          <w:szCs w:val="28"/>
        </w:rPr>
        <w:t>с даты утверждения</w:t>
      </w:r>
      <w:proofErr w:type="gramEnd"/>
      <w:r w:rsidRPr="00356E45">
        <w:rPr>
          <w:rFonts w:ascii="Times New Roman" w:eastAsia="Calibri" w:hAnsi="Times New Roman" w:cs="Times New Roman"/>
          <w:sz w:val="28"/>
          <w:szCs w:val="28"/>
        </w:rPr>
        <w:t xml:space="preserve"> генерального плана приведению в соответствие с ними.</w:t>
      </w:r>
    </w:p>
    <w:p w:rsidR="00354F52" w:rsidRPr="00356E45" w:rsidRDefault="00354F52" w:rsidP="00354F52">
      <w:pPr>
        <w:spacing w:after="0" w:line="240" w:lineRule="auto"/>
        <w:ind w:firstLine="720"/>
        <w:jc w:val="both"/>
        <w:rPr>
          <w:rFonts w:ascii="Times New Roman" w:eastAsia="Calibri" w:hAnsi="Times New Roman" w:cs="Times New Roman"/>
          <w:sz w:val="28"/>
          <w:szCs w:val="28"/>
        </w:rPr>
      </w:pPr>
      <w:bookmarkStart w:id="50" w:name="sub_1444"/>
      <w:bookmarkEnd w:id="49"/>
      <w:r w:rsidRPr="00356E45">
        <w:rPr>
          <w:rFonts w:ascii="Times New Roman" w:eastAsia="Calibri" w:hAnsi="Times New Roman" w:cs="Times New Roman"/>
          <w:sz w:val="28"/>
          <w:szCs w:val="28"/>
        </w:rPr>
        <w:t>4.4. В случае</w:t>
      </w:r>
      <w:proofErr w:type="gramStart"/>
      <w:r w:rsidRPr="00356E45">
        <w:rPr>
          <w:rFonts w:ascii="Times New Roman" w:eastAsia="Calibri" w:hAnsi="Times New Roman" w:cs="Times New Roman"/>
          <w:sz w:val="28"/>
          <w:szCs w:val="28"/>
        </w:rPr>
        <w:t>,</w:t>
      </w:r>
      <w:proofErr w:type="gramEnd"/>
      <w:r w:rsidRPr="00356E45">
        <w:rPr>
          <w:rFonts w:ascii="Times New Roman" w:eastAsia="Calibri" w:hAnsi="Times New Roman" w:cs="Times New Roman"/>
          <w:sz w:val="28"/>
          <w:szCs w:val="28"/>
        </w:rPr>
        <w:t xml:space="preserve"> если программы, реализуемые за счет средств местных бюджетов, решения органов местного самоуправления, иных главных распорядителей средств местного бюджета, предусматривающие создание объектов местного значения, инвестиционные программы субъектов естественных монополий, организаций коммунального комплекса приняты после утверждения генерального плана и предусматривают создание объектов местного значения, подлежащих отображению в генеральном плане, но не предусмотренных им, в генеральный план в пятимесячный срок с даты утверждения таких программ и принятия таких решений вносятся соответствующие изменения.</w:t>
      </w:r>
      <w:bookmarkEnd w:id="50"/>
    </w:p>
    <w:p w:rsidR="00354F52" w:rsidRPr="00356E45" w:rsidRDefault="00354F52" w:rsidP="00354F52">
      <w:pPr>
        <w:spacing w:after="0" w:line="240" w:lineRule="auto"/>
        <w:jc w:val="both"/>
        <w:rPr>
          <w:rFonts w:ascii="Times New Roman" w:eastAsia="Calibri" w:hAnsi="Times New Roman" w:cs="Times New Roman"/>
          <w:sz w:val="28"/>
          <w:szCs w:val="28"/>
        </w:rPr>
      </w:pPr>
    </w:p>
    <w:p w:rsidR="00354F52" w:rsidRPr="00356E45" w:rsidRDefault="00354F52" w:rsidP="00354F52">
      <w:pPr>
        <w:pStyle w:val="a3"/>
        <w:ind w:left="0" w:firstLine="709"/>
        <w:jc w:val="both"/>
        <w:rPr>
          <w:bCs/>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Default="00354F52" w:rsidP="00354F52">
      <w:pPr>
        <w:widowControl w:val="0"/>
        <w:spacing w:after="0" w:line="240" w:lineRule="auto"/>
        <w:jc w:val="center"/>
        <w:rPr>
          <w:rFonts w:ascii="Times New Roman" w:hAnsi="Times New Roman" w:cs="Times New Roman"/>
          <w:sz w:val="28"/>
          <w:szCs w:val="28"/>
        </w:rPr>
      </w:pPr>
    </w:p>
    <w:p w:rsidR="00354F52" w:rsidRPr="00356E45" w:rsidRDefault="00354F52" w:rsidP="00354F52">
      <w:pPr>
        <w:widowControl w:val="0"/>
        <w:spacing w:after="0" w:line="240" w:lineRule="auto"/>
        <w:jc w:val="center"/>
        <w:rPr>
          <w:rFonts w:ascii="Times New Roman" w:hAnsi="Times New Roman" w:cs="Times New Roman"/>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E47D8"/>
    <w:rsid w:val="00264F4A"/>
    <w:rsid w:val="00316053"/>
    <w:rsid w:val="00354F52"/>
    <w:rsid w:val="00400249"/>
    <w:rsid w:val="0048490A"/>
    <w:rsid w:val="005C176E"/>
    <w:rsid w:val="00613D83"/>
    <w:rsid w:val="0062662B"/>
    <w:rsid w:val="00795A09"/>
    <w:rsid w:val="00930BD6"/>
    <w:rsid w:val="009768BE"/>
    <w:rsid w:val="00B30047"/>
    <w:rsid w:val="00C7121A"/>
    <w:rsid w:val="00C7206F"/>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F52"/>
    <w:pPr>
      <w:spacing w:after="0" w:line="240" w:lineRule="auto"/>
      <w:ind w:left="720"/>
      <w:contextualSpacing/>
    </w:pPr>
    <w:rPr>
      <w:rFonts w:ascii="Times New Roman" w:eastAsia="Times New Roman" w:hAnsi="Times New Roman" w:cs="Times New Roman"/>
      <w:sz w:val="20"/>
      <w:szCs w:val="20"/>
      <w:lang w:eastAsia="ru-RU"/>
    </w:rPr>
  </w:style>
  <w:style w:type="paragraph" w:styleId="3">
    <w:name w:val="Body Text Indent 3"/>
    <w:basedOn w:val="a"/>
    <w:link w:val="30"/>
    <w:uiPriority w:val="99"/>
    <w:rsid w:val="00354F5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54F52"/>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F52"/>
    <w:pPr>
      <w:spacing w:after="0" w:line="240" w:lineRule="auto"/>
      <w:ind w:left="720"/>
      <w:contextualSpacing/>
    </w:pPr>
    <w:rPr>
      <w:rFonts w:ascii="Times New Roman" w:eastAsia="Times New Roman" w:hAnsi="Times New Roman" w:cs="Times New Roman"/>
      <w:sz w:val="20"/>
      <w:szCs w:val="20"/>
      <w:lang w:eastAsia="ru-RU"/>
    </w:rPr>
  </w:style>
  <w:style w:type="paragraph" w:styleId="3">
    <w:name w:val="Body Text Indent 3"/>
    <w:basedOn w:val="a"/>
    <w:link w:val="30"/>
    <w:uiPriority w:val="99"/>
    <w:rsid w:val="00354F5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54F5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52898.11" TargetMode="External"/><Relationship Id="rId3" Type="http://schemas.openxmlformats.org/officeDocument/2006/relationships/settings" Target="settings.xml"/><Relationship Id="rId7" Type="http://schemas.openxmlformats.org/officeDocument/2006/relationships/hyperlink" Target="garantF1://12038258.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27452898.1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27452898.11" TargetMode="External"/><Relationship Id="rId4" Type="http://schemas.openxmlformats.org/officeDocument/2006/relationships/webSettings" Target="webSettings.xml"/><Relationship Id="rId9" Type="http://schemas.openxmlformats.org/officeDocument/2006/relationships/hyperlink" Target="garantF1://1203825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2024-07-30T22:49:00Z</dcterms:created>
  <dcterms:modified xsi:type="dcterms:W3CDTF">2024-07-30T22:50:00Z</dcterms:modified>
</cp:coreProperties>
</file>