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A1" w:rsidRDefault="005D6CA1" w:rsidP="005D6CA1">
      <w:pPr>
        <w:pStyle w:val="ConsPlusTitlePage"/>
      </w:pPr>
    </w:p>
    <w:p w:rsidR="005D6CA1" w:rsidRDefault="005D6CA1" w:rsidP="005D6CA1">
      <w:pPr>
        <w:pStyle w:val="ConsPlusNormal"/>
        <w:jc w:val="both"/>
        <w:outlineLvl w:val="0"/>
      </w:pPr>
    </w:p>
    <w:p w:rsidR="005D6CA1" w:rsidRDefault="005D6CA1" w:rsidP="005D6CA1">
      <w:pPr>
        <w:pStyle w:val="ConsPlusTitle"/>
        <w:jc w:val="center"/>
        <w:outlineLvl w:val="0"/>
      </w:pPr>
      <w:r>
        <w:t>АДМИНИСТРАЦИЯ ПРИМОРСКОГО КРАЯ</w:t>
      </w:r>
    </w:p>
    <w:p w:rsidR="005D6CA1" w:rsidRDefault="005D6CA1" w:rsidP="005D6CA1">
      <w:pPr>
        <w:pStyle w:val="ConsPlusTitle"/>
        <w:jc w:val="both"/>
      </w:pPr>
    </w:p>
    <w:p w:rsidR="005D6CA1" w:rsidRDefault="005D6CA1" w:rsidP="005D6CA1">
      <w:pPr>
        <w:pStyle w:val="ConsPlusTitle"/>
        <w:jc w:val="center"/>
      </w:pPr>
      <w:r>
        <w:t>ПОСТАНОВЛЕНИЕ</w:t>
      </w:r>
    </w:p>
    <w:p w:rsidR="005D6CA1" w:rsidRDefault="005D6CA1" w:rsidP="005D6CA1">
      <w:pPr>
        <w:pStyle w:val="ConsPlusTitle"/>
        <w:jc w:val="center"/>
      </w:pPr>
      <w:r>
        <w:t>от 13 февраля 2019 г. N 84-па</w:t>
      </w:r>
    </w:p>
    <w:p w:rsidR="005D6CA1" w:rsidRDefault="005D6CA1" w:rsidP="005D6CA1">
      <w:pPr>
        <w:pStyle w:val="ConsPlusTitle"/>
        <w:jc w:val="both"/>
      </w:pPr>
    </w:p>
    <w:p w:rsidR="005D6CA1" w:rsidRDefault="005D6CA1" w:rsidP="005D6CA1">
      <w:pPr>
        <w:pStyle w:val="ConsPlusTitle"/>
        <w:jc w:val="center"/>
      </w:pPr>
      <w:r>
        <w:t>ОБ УТВЕРЖДЕНИИ ПОРЯДКА ОЦЕНКИ РЕЗУЛЬТАТИВНОСТИ</w:t>
      </w:r>
    </w:p>
    <w:p w:rsidR="005D6CA1" w:rsidRDefault="005D6CA1" w:rsidP="005D6CA1">
      <w:pPr>
        <w:pStyle w:val="ConsPlusTitle"/>
        <w:jc w:val="center"/>
      </w:pPr>
      <w:r>
        <w:t>И ЭФФЕКТИВНОСТИ КОНТРОЛЬНО-НАДЗОРНОЙ ДЕЯТЕЛЬНОСТИ,</w:t>
      </w:r>
    </w:p>
    <w:p w:rsidR="005D6CA1" w:rsidRDefault="005D6CA1" w:rsidP="005D6CA1">
      <w:pPr>
        <w:pStyle w:val="ConsPlusTitle"/>
        <w:jc w:val="center"/>
      </w:pPr>
      <w:r>
        <w:t>ОСУЩЕСТВЛЯЕМОЙ ОРГАНАМИ ИСПОЛНИТЕЛЬНОЙ ВЛАСТИ</w:t>
      </w:r>
    </w:p>
    <w:p w:rsidR="005D6CA1" w:rsidRDefault="005D6CA1" w:rsidP="005D6CA1">
      <w:pPr>
        <w:pStyle w:val="ConsPlusTitle"/>
        <w:jc w:val="center"/>
      </w:pPr>
      <w:r>
        <w:t>ПРИМОРСКОГО КРАЯ В РАМКАХ РЕГИОНАЛЬНОГО</w:t>
      </w:r>
    </w:p>
    <w:p w:rsidR="005D6CA1" w:rsidRDefault="005D6CA1" w:rsidP="005D6CA1">
      <w:pPr>
        <w:pStyle w:val="ConsPlusTitle"/>
        <w:jc w:val="center"/>
      </w:pPr>
      <w:r>
        <w:t>ГОСУДАРСТВЕННОГО КОНТРОЛЯ (НАДЗОРА)</w:t>
      </w:r>
    </w:p>
    <w:p w:rsidR="005D6CA1" w:rsidRDefault="005D6CA1" w:rsidP="005D6CA1">
      <w:pPr>
        <w:pStyle w:val="ConsPlusNormal"/>
        <w:jc w:val="both"/>
      </w:pPr>
    </w:p>
    <w:p w:rsidR="005D6CA1" w:rsidRPr="00D25A45" w:rsidRDefault="005D6CA1" w:rsidP="005D6CA1">
      <w:pPr>
        <w:pStyle w:val="ConsPlusNormal"/>
        <w:ind w:firstLine="540"/>
        <w:jc w:val="both"/>
      </w:pPr>
      <w:proofErr w:type="gramStart"/>
      <w:r w:rsidRPr="00D25A45">
        <w:t xml:space="preserve">В целях реализации Федерального </w:t>
      </w:r>
      <w:hyperlink r:id="rId4" w:history="1">
        <w:r w:rsidRPr="00D25A45">
          <w:t>закона</w:t>
        </w:r>
      </w:hyperlink>
      <w:r w:rsidRPr="00D25A45"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 w:rsidRPr="00D25A45">
          <w:t>Распоряжения</w:t>
        </w:r>
      </w:hyperlink>
      <w:r w:rsidRPr="00D25A45">
        <w:t xml:space="preserve"> Правительства Российской Федерации от 17 мая 2016 года N 934-р, в соответствии с </w:t>
      </w:r>
      <w:hyperlink r:id="rId6" w:history="1">
        <w:r w:rsidRPr="00D25A45">
          <w:t>Распоряжением</w:t>
        </w:r>
      </w:hyperlink>
      <w:r w:rsidRPr="00D25A45">
        <w:t xml:space="preserve"> Правительства Российской Федерации от 31 января 2017 года N 147-р, на основании </w:t>
      </w:r>
      <w:hyperlink r:id="rId7" w:history="1">
        <w:r w:rsidRPr="00D25A45">
          <w:t>Устава</w:t>
        </w:r>
      </w:hyperlink>
      <w:r w:rsidRPr="00D25A45">
        <w:t xml:space="preserve"> Приморского края Администрация Приморского</w:t>
      </w:r>
      <w:proofErr w:type="gramEnd"/>
      <w:r w:rsidRPr="00D25A45">
        <w:t xml:space="preserve"> края постановляет:</w:t>
      </w:r>
    </w:p>
    <w:p w:rsidR="005D6CA1" w:rsidRPr="00D25A45" w:rsidRDefault="005D6CA1" w:rsidP="005D6CA1">
      <w:pPr>
        <w:pStyle w:val="ConsPlusNormal"/>
        <w:spacing w:before="220"/>
        <w:ind w:firstLine="540"/>
        <w:jc w:val="both"/>
      </w:pPr>
      <w:r w:rsidRPr="00D25A45">
        <w:t xml:space="preserve">1. Утвердить прилагаемый </w:t>
      </w:r>
      <w:hyperlink w:anchor="P31" w:history="1">
        <w:r w:rsidRPr="00D25A45">
          <w:t>Порядок</w:t>
        </w:r>
      </w:hyperlink>
      <w:r w:rsidRPr="00D25A45">
        <w:t xml:space="preserve"> оценки результативности и эффективности контрольно-надзорной деятельности, осуществляемой органами исполнительной власти Приморского края в рамках регионального государственного контроля (надзора).</w:t>
      </w:r>
    </w:p>
    <w:p w:rsidR="005D6CA1" w:rsidRPr="00D25A45" w:rsidRDefault="005D6CA1" w:rsidP="005D6CA1">
      <w:pPr>
        <w:pStyle w:val="ConsPlusNormal"/>
        <w:spacing w:before="220"/>
        <w:ind w:firstLine="540"/>
        <w:jc w:val="both"/>
      </w:pPr>
      <w:r w:rsidRPr="00D25A45"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right"/>
      </w:pPr>
      <w:r>
        <w:t>И.о. Губернатора края -</w:t>
      </w:r>
    </w:p>
    <w:p w:rsidR="005D6CA1" w:rsidRDefault="005D6CA1" w:rsidP="005D6CA1">
      <w:pPr>
        <w:pStyle w:val="ConsPlusNormal"/>
        <w:jc w:val="right"/>
      </w:pPr>
      <w:r>
        <w:t>Главы Администрации</w:t>
      </w:r>
    </w:p>
    <w:p w:rsidR="005D6CA1" w:rsidRDefault="005D6CA1" w:rsidP="005D6CA1">
      <w:pPr>
        <w:pStyle w:val="ConsPlusNormal"/>
        <w:jc w:val="right"/>
      </w:pPr>
      <w:r>
        <w:t>Приморского края</w:t>
      </w:r>
    </w:p>
    <w:p w:rsidR="005D6CA1" w:rsidRDefault="005D6CA1" w:rsidP="005D6CA1">
      <w:pPr>
        <w:pStyle w:val="ConsPlusNormal"/>
        <w:jc w:val="right"/>
      </w:pPr>
      <w:r>
        <w:t>В.Г.ЩЕРБИНА</w:t>
      </w: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right"/>
        <w:outlineLvl w:val="0"/>
      </w:pPr>
      <w:r>
        <w:t>Утвержден</w:t>
      </w:r>
    </w:p>
    <w:p w:rsidR="005D6CA1" w:rsidRDefault="005D6CA1" w:rsidP="005D6CA1">
      <w:pPr>
        <w:pStyle w:val="ConsPlusNormal"/>
        <w:jc w:val="right"/>
      </w:pPr>
      <w:r>
        <w:t>постановлением</w:t>
      </w:r>
    </w:p>
    <w:p w:rsidR="005D6CA1" w:rsidRDefault="005D6CA1" w:rsidP="005D6CA1">
      <w:pPr>
        <w:pStyle w:val="ConsPlusNormal"/>
        <w:jc w:val="right"/>
      </w:pPr>
      <w:r>
        <w:t>Администрации</w:t>
      </w:r>
    </w:p>
    <w:p w:rsidR="005D6CA1" w:rsidRDefault="005D6CA1" w:rsidP="005D6CA1">
      <w:pPr>
        <w:pStyle w:val="ConsPlusNormal"/>
        <w:jc w:val="right"/>
      </w:pPr>
      <w:r>
        <w:t>Приморского края</w:t>
      </w:r>
    </w:p>
    <w:p w:rsidR="005D6CA1" w:rsidRDefault="005D6CA1" w:rsidP="005D6CA1">
      <w:pPr>
        <w:pStyle w:val="ConsPlusNormal"/>
        <w:jc w:val="right"/>
      </w:pPr>
      <w:r>
        <w:t>от 13.02.2019 N 84-па</w:t>
      </w: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Title"/>
        <w:jc w:val="center"/>
      </w:pPr>
      <w:bookmarkStart w:id="0" w:name="P31"/>
      <w:bookmarkEnd w:id="0"/>
      <w:r>
        <w:t>ПОРЯДОК</w:t>
      </w:r>
    </w:p>
    <w:p w:rsidR="005D6CA1" w:rsidRDefault="005D6CA1" w:rsidP="005D6CA1">
      <w:pPr>
        <w:pStyle w:val="ConsPlusTitle"/>
        <w:jc w:val="center"/>
      </w:pPr>
      <w:r>
        <w:t>ОЦЕНКИ РЕЗУЛЬТАТИВНОСТИ И ЭФФЕКТИВНОСТИ</w:t>
      </w:r>
    </w:p>
    <w:p w:rsidR="005D6CA1" w:rsidRDefault="005D6CA1" w:rsidP="005D6CA1">
      <w:pPr>
        <w:pStyle w:val="ConsPlusTitle"/>
        <w:jc w:val="center"/>
      </w:pPr>
      <w:r>
        <w:t>КОНТРОЛЬНО-НАДЗОРНОЙ ДЕЯТЕЛЬНОСТИ, ОСУЩЕСТВЛЯЕМОЙ</w:t>
      </w:r>
    </w:p>
    <w:p w:rsidR="005D6CA1" w:rsidRDefault="005D6CA1" w:rsidP="005D6CA1">
      <w:pPr>
        <w:pStyle w:val="ConsPlusTitle"/>
        <w:jc w:val="center"/>
      </w:pPr>
      <w:r>
        <w:t>ОРГАНАМИ ИСПОЛНИТЕЛЬНОЙ ВЛАСТИ ПРИМОРСКОГО КРАЯ</w:t>
      </w:r>
    </w:p>
    <w:p w:rsidR="005D6CA1" w:rsidRDefault="005D6CA1" w:rsidP="005D6CA1">
      <w:pPr>
        <w:pStyle w:val="ConsPlusTitle"/>
        <w:jc w:val="center"/>
      </w:pPr>
      <w:r>
        <w:t xml:space="preserve">В РАМКАХ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5D6CA1" w:rsidRDefault="005D6CA1" w:rsidP="005D6CA1">
      <w:pPr>
        <w:pStyle w:val="ConsPlusTitle"/>
        <w:jc w:val="center"/>
      </w:pPr>
      <w:r>
        <w:t>КОНТРОЛЯ (НАДЗОРА)</w:t>
      </w: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ind w:firstLine="540"/>
        <w:jc w:val="both"/>
      </w:pPr>
      <w:r>
        <w:t>1. Настоящий Порядок устанавливает правила оценки результативности и эффективности контрольно-надзорной деятельности, осуществляемой органами исполнительной власти Приморского края в рамках регионального государственного контроля (надзора) (далее - контрольно-надзорная деятельность).</w:t>
      </w:r>
    </w:p>
    <w:p w:rsidR="005D6CA1" w:rsidRPr="00D25A45" w:rsidRDefault="005D6CA1" w:rsidP="005D6CA1">
      <w:pPr>
        <w:pStyle w:val="ConsPlusNormal"/>
        <w:spacing w:before="220"/>
        <w:ind w:firstLine="540"/>
        <w:jc w:val="both"/>
      </w:pPr>
      <w:r w:rsidRPr="00D25A45">
        <w:lastRenderedPageBreak/>
        <w:t xml:space="preserve">2. </w:t>
      </w:r>
      <w:proofErr w:type="gramStart"/>
      <w:r w:rsidRPr="00D25A45">
        <w:t xml:space="preserve">Перечень показателей результативности и эффективности контрольно-надзорной деятельности для каждого вида регионального государственного контроля (надзора) утверждается правовыми актами органов исполнительной власти Приморского края, осуществляющих контрольно-надзорную деятельность, на основе типового перечня показателей результативности и эффективности контрольно-надзорной деятельности, предусмотренного </w:t>
      </w:r>
      <w:hyperlink r:id="rId8" w:history="1">
        <w:r w:rsidRPr="00D25A45">
          <w:t>приложением N 1</w:t>
        </w:r>
      </w:hyperlink>
      <w:r w:rsidRPr="00D25A45">
        <w:t xml:space="preserve"> к основным направлениям разработки и внедрения системы оценки результативности и эффективности контрольно-надзорной деятельности, утвержденным Распоряжением Правительства Российской Федерации от 17 мая</w:t>
      </w:r>
      <w:proofErr w:type="gramEnd"/>
      <w:r w:rsidRPr="00D25A45">
        <w:t xml:space="preserve"> 2016 года N 934-р (далее - Основные направления), в соответствии со структурой перечня показателей результативности и эффективности контрольно-надзорной деятельности, предусмотренной </w:t>
      </w:r>
      <w:hyperlink r:id="rId9" w:history="1">
        <w:r w:rsidRPr="00D25A45">
          <w:t>приложением N 2</w:t>
        </w:r>
      </w:hyperlink>
      <w:r w:rsidRPr="00D25A45">
        <w:t xml:space="preserve"> к Основным направлениям.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 w:rsidRPr="00D25A45">
        <w:t>3. Целевые значения показателей результативности и эффективности контрольно-надзорной</w:t>
      </w:r>
      <w:r>
        <w:t xml:space="preserve"> деятельности (далее - Показатели) определяются по одному из вариантов: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1) предельные значения Показателей, характеризующие достижение максимально (минимально) возможного состояния;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2) нормативные значения Показателей, установленные нормативными правовыми актами;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3) средние значения Показателей за предшествующие периоды, соответствующие по продолжительности отчетному периоду.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4. Отчетным периодом для расчета значений Показателей является календарный год.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5. Органы исполнительной власти Приморского края, осуществляющие контрольно-надзорную деятельность, проводят мониторинг Показателей, для чего ежегодно осуществляют расчет фактических значений Показателей, оценку степени достижения их целевых значений.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6. Результаты мониторинга Показателей являются основой для принятия органами исполнительной власти Приморского края, осуществляющими контрольно-надзорную деятельность, управленческих решений по вопросам планирования и проведения контрольно-надзорных мероприятий, распределения трудовых, материальных и финансовых ресурсов, мотивации сотрудников.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Органы исполнительной власти Приморского края, осуществляющие контрольно-надзорную деятельность, по результатам мониторинга Показателей ежегодно в срок до 1 апреля года, следующего за отчетным, формируют и направляют в департамент экономики и развития предпринимательства Приморского края (далее - Департамент) отчет по </w:t>
      </w:r>
      <w:hyperlink w:anchor="P115" w:history="1">
        <w:r w:rsidRPr="00D25A45">
          <w:t>форме</w:t>
        </w:r>
      </w:hyperlink>
      <w:r w:rsidRPr="00D25A45">
        <w:t xml:space="preserve"> </w:t>
      </w:r>
      <w:r>
        <w:t>согласно приложению к настоящему Порядку (далее - отчет).</w:t>
      </w:r>
      <w:proofErr w:type="gramEnd"/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8. Балльная оценка Показателей, по которым установлены целевые значения, определяется исходя из степени их достижения по 3-балльной шкале (таблица 1).</w:t>
      </w: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right"/>
        <w:outlineLvl w:val="1"/>
      </w:pPr>
      <w:r>
        <w:t>Таблица 1</w:t>
      </w:r>
    </w:p>
    <w:p w:rsidR="005D6CA1" w:rsidRDefault="005D6CA1" w:rsidP="005D6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1304"/>
      </w:tblGrid>
      <w:tr w:rsidR="005D6CA1" w:rsidTr="00505C79">
        <w:tc>
          <w:tcPr>
            <w:tcW w:w="6236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2</w:t>
            </w:r>
          </w:p>
        </w:tc>
      </w:tr>
      <w:tr w:rsidR="005D6CA1" w:rsidTr="00505C79">
        <w:tc>
          <w:tcPr>
            <w:tcW w:w="6236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Отклонение фактического значения от целевого значения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04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Балльная оценка</w:t>
            </w:r>
          </w:p>
        </w:tc>
      </w:tr>
      <w:tr w:rsidR="005D6CA1" w:rsidTr="00505C79">
        <w:tc>
          <w:tcPr>
            <w:tcW w:w="6236" w:type="dxa"/>
          </w:tcPr>
          <w:p w:rsidR="005D6CA1" w:rsidRDefault="005D6CA1" w:rsidP="00505C79">
            <w:pPr>
              <w:pStyle w:val="ConsPlusNormal"/>
            </w:pPr>
            <w:r>
              <w:t>0 (равно целевому значению)</w:t>
            </w:r>
          </w:p>
        </w:tc>
        <w:tc>
          <w:tcPr>
            <w:tcW w:w="1304" w:type="dxa"/>
          </w:tcPr>
          <w:p w:rsidR="005D6CA1" w:rsidRDefault="005D6CA1" w:rsidP="00505C79">
            <w:pPr>
              <w:pStyle w:val="ConsPlusNormal"/>
              <w:jc w:val="right"/>
            </w:pPr>
            <w:r>
              <w:t>3</w:t>
            </w:r>
          </w:p>
        </w:tc>
      </w:tr>
      <w:tr w:rsidR="005D6CA1" w:rsidTr="00505C79">
        <w:tc>
          <w:tcPr>
            <w:tcW w:w="6236" w:type="dxa"/>
          </w:tcPr>
          <w:p w:rsidR="005D6CA1" w:rsidRDefault="005D6CA1" w:rsidP="00505C79">
            <w:pPr>
              <w:pStyle w:val="ConsPlusNormal"/>
            </w:pPr>
            <w:r>
              <w:t>ниже целевого значения менее чем на 20%</w:t>
            </w:r>
          </w:p>
        </w:tc>
        <w:tc>
          <w:tcPr>
            <w:tcW w:w="1304" w:type="dxa"/>
          </w:tcPr>
          <w:p w:rsidR="005D6CA1" w:rsidRDefault="005D6CA1" w:rsidP="00505C79">
            <w:pPr>
              <w:pStyle w:val="ConsPlusNormal"/>
              <w:jc w:val="right"/>
            </w:pPr>
            <w:r>
              <w:t>2</w:t>
            </w:r>
          </w:p>
        </w:tc>
      </w:tr>
      <w:tr w:rsidR="005D6CA1" w:rsidTr="00505C79">
        <w:tc>
          <w:tcPr>
            <w:tcW w:w="6236" w:type="dxa"/>
          </w:tcPr>
          <w:p w:rsidR="005D6CA1" w:rsidRDefault="005D6CA1" w:rsidP="00505C79">
            <w:pPr>
              <w:pStyle w:val="ConsPlusNormal"/>
            </w:pPr>
            <w:r>
              <w:lastRenderedPageBreak/>
              <w:t>ниже целевого значения менее чем на 50%, но не более чем на 20%</w:t>
            </w:r>
          </w:p>
        </w:tc>
        <w:tc>
          <w:tcPr>
            <w:tcW w:w="1304" w:type="dxa"/>
          </w:tcPr>
          <w:p w:rsidR="005D6CA1" w:rsidRDefault="005D6CA1" w:rsidP="00505C79">
            <w:pPr>
              <w:pStyle w:val="ConsPlusNormal"/>
              <w:jc w:val="right"/>
            </w:pPr>
            <w:r>
              <w:t>1</w:t>
            </w:r>
          </w:p>
        </w:tc>
      </w:tr>
      <w:tr w:rsidR="005D6CA1" w:rsidTr="00505C79">
        <w:tc>
          <w:tcPr>
            <w:tcW w:w="6236" w:type="dxa"/>
          </w:tcPr>
          <w:p w:rsidR="005D6CA1" w:rsidRDefault="005D6CA1" w:rsidP="00505C79">
            <w:pPr>
              <w:pStyle w:val="ConsPlusNormal"/>
            </w:pPr>
            <w:r>
              <w:t>больше целевого значения на 50%</w:t>
            </w:r>
          </w:p>
        </w:tc>
        <w:tc>
          <w:tcPr>
            <w:tcW w:w="1304" w:type="dxa"/>
          </w:tcPr>
          <w:p w:rsidR="005D6CA1" w:rsidRDefault="005D6CA1" w:rsidP="00505C79">
            <w:pPr>
              <w:pStyle w:val="ConsPlusNormal"/>
              <w:jc w:val="right"/>
            </w:pPr>
            <w:r>
              <w:t>0</w:t>
            </w:r>
          </w:p>
        </w:tc>
      </w:tr>
    </w:tbl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ind w:firstLine="540"/>
        <w:jc w:val="both"/>
      </w:pPr>
      <w:r>
        <w:t xml:space="preserve">9. </w:t>
      </w:r>
      <w:proofErr w:type="gramStart"/>
      <w:r>
        <w:t>Департамент на основе полученных отчетов органов исполнительной власти Приморского края, осуществляющих контрольно-надзорную деятельность, в срок до 15 мая года, следующего за отчетным, формирует рейтинг результативности и эффективности контрольно-надзорной деятельности путем ранжирования видов регионального государственного контроля (надзора) по группам исходя из диапазона значений итоговой оценки результативности и эффективности контрольно-надзорной деятельности (далее - Итоговая оценка) (таблица 2).</w:t>
      </w:r>
      <w:proofErr w:type="gramEnd"/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right"/>
        <w:outlineLvl w:val="1"/>
      </w:pPr>
      <w:bookmarkStart w:id="1" w:name="P67"/>
      <w:bookmarkEnd w:id="1"/>
      <w:r>
        <w:t>Таблица 2</w:t>
      </w:r>
    </w:p>
    <w:p w:rsidR="005D6CA1" w:rsidRDefault="005D6CA1" w:rsidP="005D6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211"/>
        <w:gridCol w:w="1417"/>
        <w:gridCol w:w="3061"/>
      </w:tblGrid>
      <w:tr w:rsidR="005D6CA1" w:rsidTr="00505C79">
        <w:tc>
          <w:tcPr>
            <w:tcW w:w="907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4</w:t>
            </w:r>
          </w:p>
        </w:tc>
      </w:tr>
      <w:tr w:rsidR="005D6CA1" w:rsidTr="00505C79">
        <w:tc>
          <w:tcPr>
            <w:tcW w:w="907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2211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Вид регионального государственного контроля (надзора)</w:t>
            </w:r>
          </w:p>
        </w:tc>
        <w:tc>
          <w:tcPr>
            <w:tcW w:w="1417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Диапазон значений Итоговой оценки</w:t>
            </w:r>
          </w:p>
        </w:tc>
        <w:tc>
          <w:tcPr>
            <w:tcW w:w="3061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Оценка эффективности и результативности контрольно-надзорной деятельности</w:t>
            </w:r>
          </w:p>
        </w:tc>
      </w:tr>
      <w:tr w:rsidR="005D6CA1" w:rsidTr="00505C79">
        <w:tc>
          <w:tcPr>
            <w:tcW w:w="907" w:type="dxa"/>
          </w:tcPr>
          <w:p w:rsidR="005D6CA1" w:rsidRDefault="005D6CA1" w:rsidP="00505C79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417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0,7-1</w:t>
            </w:r>
          </w:p>
        </w:tc>
        <w:tc>
          <w:tcPr>
            <w:tcW w:w="3061" w:type="dxa"/>
          </w:tcPr>
          <w:p w:rsidR="005D6CA1" w:rsidRDefault="005D6CA1" w:rsidP="00505C79">
            <w:pPr>
              <w:pStyle w:val="ConsPlusNormal"/>
            </w:pPr>
            <w:r>
              <w:t>высокая результативность и эффективность контрольно-надзорной деятельности</w:t>
            </w:r>
          </w:p>
        </w:tc>
      </w:tr>
      <w:tr w:rsidR="005D6CA1" w:rsidTr="00505C79">
        <w:tc>
          <w:tcPr>
            <w:tcW w:w="907" w:type="dxa"/>
          </w:tcPr>
          <w:p w:rsidR="005D6CA1" w:rsidRDefault="005D6CA1" w:rsidP="00505C79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417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0,35 - 0,69</w:t>
            </w:r>
          </w:p>
        </w:tc>
        <w:tc>
          <w:tcPr>
            <w:tcW w:w="3061" w:type="dxa"/>
          </w:tcPr>
          <w:p w:rsidR="005D6CA1" w:rsidRDefault="005D6CA1" w:rsidP="00505C79">
            <w:pPr>
              <w:pStyle w:val="ConsPlusNormal"/>
            </w:pPr>
            <w:r>
              <w:t>средняя результативность и эффективность контрольно-надзорной деятельности</w:t>
            </w:r>
          </w:p>
        </w:tc>
      </w:tr>
      <w:tr w:rsidR="005D6CA1" w:rsidTr="00505C79">
        <w:tc>
          <w:tcPr>
            <w:tcW w:w="907" w:type="dxa"/>
          </w:tcPr>
          <w:p w:rsidR="005D6CA1" w:rsidRDefault="005D6CA1" w:rsidP="00505C79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417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менее 0,35</w:t>
            </w:r>
          </w:p>
        </w:tc>
        <w:tc>
          <w:tcPr>
            <w:tcW w:w="3061" w:type="dxa"/>
          </w:tcPr>
          <w:p w:rsidR="005D6CA1" w:rsidRDefault="005D6CA1" w:rsidP="00505C79">
            <w:pPr>
              <w:pStyle w:val="ConsPlusNormal"/>
            </w:pPr>
            <w:r>
              <w:t>низкая результативность и эффективность контрольно-надзорной деятельности</w:t>
            </w:r>
          </w:p>
        </w:tc>
      </w:tr>
    </w:tbl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ind w:firstLine="540"/>
        <w:jc w:val="both"/>
      </w:pPr>
      <w:r>
        <w:t>10. Количественное значение Итоговой оценки по каждому виду регионального государственного контроля (надзора) рассчитывается Департаментом по Показателям групп "А", "Б" и "В" как отношение суммы балльных оценок этих Показателей к максимально возможному результату. Максимально возможный результат определяется как произведение количества Показателей групп "А", "Б" и "В" на максимально возможное значение их балльной оценки (на три).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11. Органами исполнительной власти Приморского края, осуществляющими контрольно-надзорную деятельность, на официальном сайте Администрации Приморского края и органов исполнительной власти Приморского края (далее - официальный сайт АПК) либо на своих официальных сайтах (при наличии) в информационно-телекоммуникационной сети Интернет размещаются: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актуальные перечни Показателей - не позднее десяти рабочих дней со дня их утверждения, внесения в них изменений;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>отчет - не позднее пяти рабочих дней со дня его направления в Департамент.</w:t>
      </w:r>
    </w:p>
    <w:p w:rsidR="005D6CA1" w:rsidRDefault="005D6CA1" w:rsidP="005D6CA1">
      <w:pPr>
        <w:pStyle w:val="ConsPlusNormal"/>
        <w:spacing w:before="220"/>
        <w:ind w:firstLine="540"/>
        <w:jc w:val="both"/>
      </w:pPr>
      <w:r>
        <w:t xml:space="preserve">12. Информация, </w:t>
      </w:r>
      <w:r w:rsidRPr="00D25A45">
        <w:t xml:space="preserve">содержащаяся в </w:t>
      </w:r>
      <w:hyperlink w:anchor="P67" w:history="1">
        <w:r w:rsidRPr="00D25A45">
          <w:t>таблице 2</w:t>
        </w:r>
      </w:hyperlink>
      <w:r w:rsidRPr="00D25A45">
        <w:t>, размещается</w:t>
      </w:r>
      <w:r>
        <w:t xml:space="preserve"> Департаментом на официальном сайте АПК в информационно-телекоммуникационной сети Интернет ежегодно не позднее 1 июня года, следующего </w:t>
      </w:r>
      <w:proofErr w:type="gramStart"/>
      <w:r>
        <w:t>за</w:t>
      </w:r>
      <w:proofErr w:type="gramEnd"/>
      <w:r>
        <w:t xml:space="preserve"> отчетным</w:t>
      </w: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right"/>
        <w:outlineLvl w:val="1"/>
      </w:pPr>
      <w:r>
        <w:t>Приложение</w:t>
      </w:r>
    </w:p>
    <w:p w:rsidR="005D6CA1" w:rsidRDefault="005D6CA1" w:rsidP="005D6CA1">
      <w:pPr>
        <w:pStyle w:val="ConsPlusNormal"/>
        <w:jc w:val="right"/>
      </w:pPr>
      <w:r>
        <w:t>к Порядку</w:t>
      </w:r>
    </w:p>
    <w:p w:rsidR="005D6CA1" w:rsidRDefault="005D6CA1" w:rsidP="005D6CA1">
      <w:pPr>
        <w:pStyle w:val="ConsPlusNormal"/>
        <w:jc w:val="right"/>
      </w:pPr>
      <w:r>
        <w:t>оценки результативности</w:t>
      </w:r>
    </w:p>
    <w:p w:rsidR="005D6CA1" w:rsidRDefault="005D6CA1" w:rsidP="005D6CA1">
      <w:pPr>
        <w:pStyle w:val="ConsPlusNormal"/>
        <w:jc w:val="right"/>
      </w:pPr>
      <w:r>
        <w:t>и эффективности</w:t>
      </w:r>
    </w:p>
    <w:p w:rsidR="005D6CA1" w:rsidRDefault="005D6CA1" w:rsidP="005D6CA1">
      <w:pPr>
        <w:pStyle w:val="ConsPlusNormal"/>
        <w:jc w:val="right"/>
      </w:pPr>
      <w:r>
        <w:t>контрольно-надзорной</w:t>
      </w:r>
    </w:p>
    <w:p w:rsidR="005D6CA1" w:rsidRDefault="005D6CA1" w:rsidP="005D6CA1">
      <w:pPr>
        <w:pStyle w:val="ConsPlusNormal"/>
        <w:jc w:val="right"/>
      </w:pPr>
      <w:r>
        <w:t>деятельности,</w:t>
      </w:r>
    </w:p>
    <w:p w:rsidR="005D6CA1" w:rsidRDefault="005D6CA1" w:rsidP="005D6CA1">
      <w:pPr>
        <w:pStyle w:val="ConsPlusNormal"/>
        <w:jc w:val="right"/>
      </w:pPr>
      <w:proofErr w:type="gramStart"/>
      <w:r>
        <w:t>осуществляемой</w:t>
      </w:r>
      <w:proofErr w:type="gramEnd"/>
      <w:r>
        <w:t xml:space="preserve"> органами</w:t>
      </w:r>
    </w:p>
    <w:p w:rsidR="005D6CA1" w:rsidRDefault="005D6CA1" w:rsidP="005D6CA1">
      <w:pPr>
        <w:pStyle w:val="ConsPlusNormal"/>
        <w:jc w:val="right"/>
      </w:pPr>
      <w:r>
        <w:t>исполнительной власти</w:t>
      </w:r>
    </w:p>
    <w:p w:rsidR="005D6CA1" w:rsidRDefault="005D6CA1" w:rsidP="005D6CA1">
      <w:pPr>
        <w:pStyle w:val="ConsPlusNormal"/>
        <w:jc w:val="right"/>
      </w:pPr>
      <w:r>
        <w:t>Приморского края</w:t>
      </w:r>
    </w:p>
    <w:p w:rsidR="005D6CA1" w:rsidRDefault="005D6CA1" w:rsidP="005D6CA1">
      <w:pPr>
        <w:pStyle w:val="ConsPlusNormal"/>
        <w:jc w:val="right"/>
      </w:pPr>
      <w:r>
        <w:t xml:space="preserve">в рамках </w:t>
      </w:r>
      <w:proofErr w:type="gramStart"/>
      <w:r>
        <w:t>регионального</w:t>
      </w:r>
      <w:proofErr w:type="gramEnd"/>
    </w:p>
    <w:p w:rsidR="005D6CA1" w:rsidRDefault="005D6CA1" w:rsidP="005D6CA1">
      <w:pPr>
        <w:pStyle w:val="ConsPlusNormal"/>
        <w:jc w:val="right"/>
      </w:pPr>
      <w:r>
        <w:t>государственного</w:t>
      </w:r>
    </w:p>
    <w:p w:rsidR="005D6CA1" w:rsidRDefault="005D6CA1" w:rsidP="005D6CA1">
      <w:pPr>
        <w:pStyle w:val="ConsPlusNormal"/>
        <w:jc w:val="right"/>
      </w:pPr>
      <w:r>
        <w:t>контроля (надзора)</w:t>
      </w: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right"/>
      </w:pPr>
      <w:r>
        <w:t>Форма</w:t>
      </w: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center"/>
      </w:pPr>
      <w:bookmarkStart w:id="2" w:name="P115"/>
      <w:bookmarkEnd w:id="2"/>
      <w:r>
        <w:t>ОТЧЕТ</w:t>
      </w:r>
    </w:p>
    <w:p w:rsidR="005D6CA1" w:rsidRDefault="005D6CA1" w:rsidP="005D6CA1">
      <w:pPr>
        <w:pStyle w:val="ConsPlusNormal"/>
        <w:jc w:val="center"/>
      </w:pPr>
      <w:r>
        <w:t>ПО РЕЗУЛЬТАТАМ МОНИТОРИНГА</w:t>
      </w:r>
    </w:p>
    <w:p w:rsidR="005D6CA1" w:rsidRDefault="005D6CA1" w:rsidP="005D6CA1">
      <w:pPr>
        <w:pStyle w:val="ConsPlusNormal"/>
        <w:jc w:val="center"/>
      </w:pPr>
      <w:r>
        <w:t>ПОКАЗАТЕЛЕЙ РЕЗУЛЬТАТИВНОСТИ И ЭФФЕКТИВНОСТИ</w:t>
      </w:r>
    </w:p>
    <w:p w:rsidR="005D6CA1" w:rsidRDefault="005D6CA1" w:rsidP="005D6CA1">
      <w:pPr>
        <w:pStyle w:val="ConsPlusNormal"/>
        <w:jc w:val="center"/>
      </w:pPr>
      <w:r>
        <w:t>КОНТРОЛЬНО-НАДЗОРНОЙ ДЕЯТЕЛЬНОСТИ ЗА _____ ГОД</w:t>
      </w:r>
    </w:p>
    <w:p w:rsidR="005D6CA1" w:rsidRDefault="005D6CA1" w:rsidP="005D6CA1">
      <w:pPr>
        <w:pStyle w:val="ConsPlusNormal"/>
        <w:jc w:val="center"/>
      </w:pPr>
      <w:r>
        <w:t>______________________________________________</w:t>
      </w:r>
    </w:p>
    <w:p w:rsidR="005D6CA1" w:rsidRDefault="005D6CA1" w:rsidP="005D6CA1">
      <w:pPr>
        <w:pStyle w:val="ConsPlusNormal"/>
        <w:jc w:val="center"/>
      </w:pPr>
      <w:r>
        <w:t>наименование органа исполнительной власти</w:t>
      </w:r>
    </w:p>
    <w:p w:rsidR="005D6CA1" w:rsidRDefault="005D6CA1" w:rsidP="005D6CA1">
      <w:pPr>
        <w:pStyle w:val="ConsPlusNormal"/>
        <w:jc w:val="center"/>
      </w:pPr>
      <w:r>
        <w:t>Приморского края</w:t>
      </w:r>
    </w:p>
    <w:p w:rsidR="005D6CA1" w:rsidRDefault="005D6CA1" w:rsidP="005D6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636"/>
        <w:gridCol w:w="1216"/>
        <w:gridCol w:w="1060"/>
        <w:gridCol w:w="1108"/>
        <w:gridCol w:w="1420"/>
        <w:gridCol w:w="1060"/>
        <w:gridCol w:w="850"/>
      </w:tblGrid>
      <w:tr w:rsidR="005D6CA1" w:rsidTr="00505C79">
        <w:tc>
          <w:tcPr>
            <w:tcW w:w="460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6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528" w:type="dxa"/>
            <w:gridSpan w:val="2"/>
          </w:tcPr>
          <w:p w:rsidR="005D6CA1" w:rsidRDefault="005D6CA1" w:rsidP="00505C7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Балльная оценка</w:t>
            </w:r>
          </w:p>
        </w:tc>
        <w:tc>
          <w:tcPr>
            <w:tcW w:w="850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Иная информация</w:t>
            </w:r>
          </w:p>
        </w:tc>
      </w:tr>
      <w:tr w:rsidR="005D6CA1" w:rsidTr="00505C79">
        <w:tc>
          <w:tcPr>
            <w:tcW w:w="4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636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216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108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20" w:type="dxa"/>
          </w:tcPr>
          <w:p w:rsidR="005D6CA1" w:rsidRDefault="005D6CA1" w:rsidP="00505C7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850" w:type="dxa"/>
          </w:tcPr>
          <w:p w:rsidR="005D6CA1" w:rsidRDefault="005D6CA1" w:rsidP="00505C79">
            <w:pPr>
              <w:pStyle w:val="ConsPlusNormal"/>
            </w:pPr>
          </w:p>
        </w:tc>
      </w:tr>
      <w:tr w:rsidR="005D6CA1" w:rsidTr="00505C79">
        <w:tc>
          <w:tcPr>
            <w:tcW w:w="8810" w:type="dxa"/>
            <w:gridSpan w:val="8"/>
          </w:tcPr>
          <w:p w:rsidR="005D6CA1" w:rsidRDefault="005D6CA1" w:rsidP="00505C79">
            <w:pPr>
              <w:pStyle w:val="ConsPlusNormal"/>
              <w:jc w:val="center"/>
            </w:pPr>
            <w:r>
              <w:t>____________________________________________________</w:t>
            </w:r>
          </w:p>
          <w:p w:rsidR="005D6CA1" w:rsidRDefault="005D6CA1" w:rsidP="00505C79">
            <w:pPr>
              <w:pStyle w:val="ConsPlusNormal"/>
              <w:jc w:val="center"/>
            </w:pPr>
            <w:r>
              <w:t>(вид регионального государственного контроля (надзора))</w:t>
            </w:r>
          </w:p>
        </w:tc>
      </w:tr>
      <w:tr w:rsidR="005D6CA1" w:rsidTr="00505C79">
        <w:tc>
          <w:tcPr>
            <w:tcW w:w="8810" w:type="dxa"/>
            <w:gridSpan w:val="8"/>
          </w:tcPr>
          <w:p w:rsidR="005D6CA1" w:rsidRDefault="005D6CA1" w:rsidP="00505C79">
            <w:pPr>
              <w:pStyle w:val="ConsPlusNormal"/>
              <w:jc w:val="center"/>
            </w:pPr>
            <w:r>
              <w:t>Ключевые показатели (показатели группы "А")</w:t>
            </w:r>
          </w:p>
        </w:tc>
      </w:tr>
      <w:tr w:rsidR="005D6CA1" w:rsidTr="00505C79">
        <w:tc>
          <w:tcPr>
            <w:tcW w:w="4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636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216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2528" w:type="dxa"/>
            <w:gridSpan w:val="2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850" w:type="dxa"/>
          </w:tcPr>
          <w:p w:rsidR="005D6CA1" w:rsidRDefault="005D6CA1" w:rsidP="00505C79">
            <w:pPr>
              <w:pStyle w:val="ConsPlusNormal"/>
            </w:pPr>
          </w:p>
        </w:tc>
      </w:tr>
      <w:tr w:rsidR="005D6CA1" w:rsidTr="00505C79">
        <w:tc>
          <w:tcPr>
            <w:tcW w:w="8810" w:type="dxa"/>
            <w:gridSpan w:val="8"/>
          </w:tcPr>
          <w:p w:rsidR="005D6CA1" w:rsidRDefault="005D6CA1" w:rsidP="00505C79">
            <w:pPr>
              <w:pStyle w:val="ConsPlusNormal"/>
              <w:jc w:val="center"/>
            </w:pPr>
            <w:r>
              <w:t>Индикативные показатели (показатели группы "Б")</w:t>
            </w:r>
          </w:p>
        </w:tc>
      </w:tr>
      <w:tr w:rsidR="005D6CA1" w:rsidTr="00505C79">
        <w:tc>
          <w:tcPr>
            <w:tcW w:w="4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636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216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2528" w:type="dxa"/>
            <w:gridSpan w:val="2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850" w:type="dxa"/>
          </w:tcPr>
          <w:p w:rsidR="005D6CA1" w:rsidRDefault="005D6CA1" w:rsidP="00505C79">
            <w:pPr>
              <w:pStyle w:val="ConsPlusNormal"/>
            </w:pPr>
          </w:p>
        </w:tc>
      </w:tr>
      <w:tr w:rsidR="005D6CA1" w:rsidTr="00505C79">
        <w:tc>
          <w:tcPr>
            <w:tcW w:w="8810" w:type="dxa"/>
            <w:gridSpan w:val="8"/>
          </w:tcPr>
          <w:p w:rsidR="005D6CA1" w:rsidRDefault="005D6CA1" w:rsidP="00505C79">
            <w:pPr>
              <w:pStyle w:val="ConsPlusNormal"/>
              <w:jc w:val="center"/>
            </w:pPr>
            <w:r>
              <w:t>Индикативные показатели (показатели группы "В")</w:t>
            </w:r>
          </w:p>
        </w:tc>
      </w:tr>
      <w:tr w:rsidR="005D6CA1" w:rsidTr="00505C79">
        <w:tc>
          <w:tcPr>
            <w:tcW w:w="4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636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216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2528" w:type="dxa"/>
            <w:gridSpan w:val="2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1060" w:type="dxa"/>
          </w:tcPr>
          <w:p w:rsidR="005D6CA1" w:rsidRDefault="005D6CA1" w:rsidP="00505C79">
            <w:pPr>
              <w:pStyle w:val="ConsPlusNormal"/>
            </w:pPr>
          </w:p>
        </w:tc>
        <w:tc>
          <w:tcPr>
            <w:tcW w:w="850" w:type="dxa"/>
          </w:tcPr>
          <w:p w:rsidR="005D6CA1" w:rsidRDefault="005D6CA1" w:rsidP="00505C79">
            <w:pPr>
              <w:pStyle w:val="ConsPlusNormal"/>
            </w:pPr>
          </w:p>
        </w:tc>
      </w:tr>
    </w:tbl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jc w:val="both"/>
      </w:pPr>
    </w:p>
    <w:p w:rsidR="005D6CA1" w:rsidRDefault="005D6CA1" w:rsidP="005D6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CA1" w:rsidRDefault="005D6CA1" w:rsidP="005D6CA1">
      <w:pPr>
        <w:spacing w:after="1" w:line="200" w:lineRule="atLeast"/>
      </w:pPr>
    </w:p>
    <w:p w:rsidR="005D6CA1" w:rsidRDefault="005D6CA1" w:rsidP="005D6CA1">
      <w:pPr>
        <w:spacing w:after="1" w:line="220" w:lineRule="atLeast"/>
        <w:jc w:val="both"/>
        <w:outlineLvl w:val="0"/>
      </w:pPr>
    </w:p>
    <w:p w:rsidR="005D6CA1" w:rsidRDefault="005D6CA1" w:rsidP="005D6CA1">
      <w:pPr>
        <w:spacing w:after="1" w:line="220" w:lineRule="atLeast"/>
        <w:jc w:val="both"/>
        <w:outlineLvl w:val="0"/>
      </w:pPr>
    </w:p>
    <w:p w:rsidR="005D6CA1" w:rsidRDefault="005D6CA1" w:rsidP="005D6CA1">
      <w:pPr>
        <w:spacing w:after="1" w:line="220" w:lineRule="atLeast"/>
        <w:jc w:val="both"/>
        <w:outlineLvl w:val="0"/>
      </w:pPr>
    </w:p>
    <w:p w:rsidR="005D6CA1" w:rsidRDefault="005D6CA1" w:rsidP="005D6CA1">
      <w:pPr>
        <w:spacing w:after="1" w:line="220" w:lineRule="atLeast"/>
        <w:jc w:val="both"/>
        <w:outlineLvl w:val="0"/>
      </w:pPr>
    </w:p>
    <w:p w:rsidR="005D6CA1" w:rsidRDefault="005D6CA1" w:rsidP="005D6CA1">
      <w:pPr>
        <w:spacing w:after="1" w:line="220" w:lineRule="atLeast"/>
        <w:jc w:val="both"/>
        <w:outlineLvl w:val="0"/>
      </w:pPr>
    </w:p>
    <w:p w:rsidR="005D6CA1" w:rsidRDefault="005D6CA1" w:rsidP="005D6CA1">
      <w:pPr>
        <w:spacing w:after="1" w:line="220" w:lineRule="atLeast"/>
        <w:jc w:val="both"/>
        <w:outlineLvl w:val="0"/>
      </w:pPr>
    </w:p>
    <w:p w:rsidR="00E2402B" w:rsidRDefault="00E2402B"/>
    <w:sectPr w:rsidR="00E2402B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6CA1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70CA"/>
    <w:rsid w:val="005C04EB"/>
    <w:rsid w:val="005C09CC"/>
    <w:rsid w:val="005C18BF"/>
    <w:rsid w:val="005C41D2"/>
    <w:rsid w:val="005C4759"/>
    <w:rsid w:val="005C7CDC"/>
    <w:rsid w:val="005D1FB8"/>
    <w:rsid w:val="005D4B58"/>
    <w:rsid w:val="005D6CA1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02F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77C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A81756AC9339C004C4AD2D247ED326C07EAF72CB1BD661784DEC182C7FCA8A2E1B4ADC0A700BD04E00C884F3BE93DEE788E13D0E523A9v9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9A81756AC9339C004C54DFC42BB33D6F0FB1F828B1B5374CD3D896DD97FAFDE2A1B2F891E352B80EEB46D80B70E63EEFv6X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A81756AC9339C004C54C9C747ED326C06ECF62AB4BD661784DEC182C7FCA8B0E1ECA1C3A719B40DF55AD90Av6X7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9A81756AC9339C004C4AD2D247ED326C07EAF72CB1BD661784DEC182C7FCA8B0E1ECA1C3A719B40DF55AD90Av6X7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9A81756AC9339C004C54C9C747ED326C07EFFD29B4BD661784DEC182C7FCA8B0E1ECA1C3A719B40DF55AD90Av6X7A" TargetMode="External"/><Relationship Id="rId9" Type="http://schemas.openxmlformats.org/officeDocument/2006/relationships/hyperlink" Target="consultantplus://offline/ref=6C9A81756AC9339C004C4AD2D247ED326C07EAF72CB1BD661784DEC182C7FCA8A2E1B4ADC0A604B20BE00C884F3BE93DEE788E13D0E523A9v9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7289</Characters>
  <Application>Microsoft Office Word</Application>
  <DocSecurity>0</DocSecurity>
  <Lines>60</Lines>
  <Paragraphs>17</Paragraphs>
  <ScaleCrop>false</ScaleCrop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2019-10-30T05:18:00Z</dcterms:created>
  <dcterms:modified xsi:type="dcterms:W3CDTF">2019-10-30T05:19:00Z</dcterms:modified>
</cp:coreProperties>
</file>