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66B9" w:rsidRDefault="00FC797B" w:rsidP="008C2305">
      <w:pPr>
        <w:tabs>
          <w:tab w:val="center" w:pos="4536"/>
          <w:tab w:val="left" w:pos="7470"/>
        </w:tabs>
        <w:jc w:val="center"/>
      </w:pPr>
      <w:bookmarkStart w:id="0" w:name="_GoBack"/>
      <w:bookmarkEnd w:id="0"/>
      <w:r>
        <w:rPr>
          <w:noProof/>
        </w:rPr>
        <w:drawing>
          <wp:inline distT="0" distB="0" distL="0" distR="0">
            <wp:extent cx="800100" cy="1057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0100" cy="1057275"/>
                    </a:xfrm>
                    <a:prstGeom prst="rect">
                      <a:avLst/>
                    </a:prstGeom>
                    <a:noFill/>
                    <a:ln>
                      <a:noFill/>
                    </a:ln>
                  </pic:spPr>
                </pic:pic>
              </a:graphicData>
            </a:graphic>
          </wp:inline>
        </w:drawing>
      </w:r>
    </w:p>
    <w:p w:rsidR="00C166B9" w:rsidRPr="0025120C" w:rsidRDefault="00C166B9" w:rsidP="008C2305">
      <w:pPr>
        <w:tabs>
          <w:tab w:val="left" w:pos="7110"/>
        </w:tabs>
        <w:jc w:val="center"/>
        <w:rPr>
          <w:b/>
        </w:rPr>
      </w:pPr>
    </w:p>
    <w:p w:rsidR="00C166B9" w:rsidRPr="000E7935" w:rsidRDefault="00C166B9" w:rsidP="008C2305">
      <w:pPr>
        <w:pStyle w:val="1"/>
        <w:rPr>
          <w:b/>
          <w:sz w:val="32"/>
          <w:szCs w:val="32"/>
        </w:rPr>
      </w:pPr>
      <w:r w:rsidRPr="000E7935">
        <w:rPr>
          <w:b/>
          <w:sz w:val="32"/>
          <w:szCs w:val="32"/>
        </w:rPr>
        <w:t>АДМИНИСТРАЦИЯ</w:t>
      </w:r>
    </w:p>
    <w:p w:rsidR="00C166B9" w:rsidRPr="0003372C" w:rsidRDefault="00C166B9" w:rsidP="008C2305">
      <w:pPr>
        <w:pStyle w:val="2"/>
        <w:rPr>
          <w:b/>
          <w:sz w:val="32"/>
          <w:szCs w:val="32"/>
        </w:rPr>
      </w:pPr>
      <w:r w:rsidRPr="000E7935">
        <w:rPr>
          <w:b/>
          <w:sz w:val="32"/>
          <w:szCs w:val="32"/>
        </w:rPr>
        <w:t xml:space="preserve">ЯКОВЛЕВСКОГО МУНИЦИПАЛЬНОГО </w:t>
      </w:r>
      <w:r w:rsidR="0003372C">
        <w:rPr>
          <w:b/>
          <w:sz w:val="32"/>
          <w:szCs w:val="32"/>
        </w:rPr>
        <w:t>ОКРУГА</w:t>
      </w:r>
    </w:p>
    <w:p w:rsidR="00C166B9" w:rsidRPr="00F3083E" w:rsidRDefault="00C166B9" w:rsidP="008C2305">
      <w:pPr>
        <w:jc w:val="center"/>
        <w:rPr>
          <w:sz w:val="36"/>
          <w:szCs w:val="36"/>
        </w:rPr>
      </w:pPr>
      <w:r w:rsidRPr="000E7935">
        <w:rPr>
          <w:b/>
          <w:sz w:val="32"/>
          <w:szCs w:val="32"/>
        </w:rPr>
        <w:t>ПРИМОРСКОГО КРАЯ</w:t>
      </w:r>
    </w:p>
    <w:p w:rsidR="00C166B9" w:rsidRPr="00560ABA" w:rsidRDefault="00C166B9" w:rsidP="008C2305">
      <w:pPr>
        <w:jc w:val="center"/>
        <w:rPr>
          <w:b/>
          <w:sz w:val="28"/>
        </w:rPr>
      </w:pPr>
    </w:p>
    <w:p w:rsidR="00C166B9" w:rsidRDefault="00C166B9" w:rsidP="008C2305">
      <w:pPr>
        <w:jc w:val="center"/>
        <w:rPr>
          <w:b/>
          <w:sz w:val="32"/>
          <w:szCs w:val="32"/>
        </w:rPr>
      </w:pPr>
      <w:r w:rsidRPr="003460FA">
        <w:rPr>
          <w:b/>
          <w:sz w:val="32"/>
          <w:szCs w:val="32"/>
        </w:rPr>
        <w:t>ПОСТАНОВЛЕНИЕ</w:t>
      </w:r>
    </w:p>
    <w:p w:rsidR="00C166B9" w:rsidRDefault="00C166B9" w:rsidP="00963C10">
      <w:pPr>
        <w:ind w:right="-1"/>
        <w:rPr>
          <w:b/>
          <w:sz w:val="26"/>
          <w:szCs w:val="26"/>
        </w:rPr>
      </w:pPr>
    </w:p>
    <w:tbl>
      <w:tblPr>
        <w:tblW w:w="10031" w:type="dxa"/>
        <w:tblLook w:val="04A0" w:firstRow="1" w:lastRow="0" w:firstColumn="1" w:lastColumn="0" w:noHBand="0" w:noVBand="1"/>
      </w:tblPr>
      <w:tblGrid>
        <w:gridCol w:w="675"/>
        <w:gridCol w:w="2552"/>
        <w:gridCol w:w="3827"/>
        <w:gridCol w:w="851"/>
        <w:gridCol w:w="2126"/>
      </w:tblGrid>
      <w:tr w:rsidR="00C166B9" w:rsidRPr="00DC78D0">
        <w:tc>
          <w:tcPr>
            <w:tcW w:w="675" w:type="dxa"/>
          </w:tcPr>
          <w:p w:rsidR="00C166B9" w:rsidRPr="00DC78D0" w:rsidRDefault="00C166B9" w:rsidP="00D61CA8">
            <w:pPr>
              <w:jc w:val="center"/>
              <w:rPr>
                <w:sz w:val="28"/>
                <w:szCs w:val="28"/>
              </w:rPr>
            </w:pPr>
            <w:r w:rsidRPr="00DC78D0">
              <w:rPr>
                <w:sz w:val="28"/>
                <w:szCs w:val="28"/>
              </w:rPr>
              <w:t>от</w:t>
            </w:r>
          </w:p>
        </w:tc>
        <w:tc>
          <w:tcPr>
            <w:tcW w:w="2552" w:type="dxa"/>
            <w:tcBorders>
              <w:bottom w:val="single" w:sz="4" w:space="0" w:color="auto"/>
            </w:tcBorders>
          </w:tcPr>
          <w:p w:rsidR="00C166B9" w:rsidRPr="00DC78D0" w:rsidRDefault="000B6EEC" w:rsidP="00D61CA8">
            <w:pPr>
              <w:jc w:val="center"/>
              <w:rPr>
                <w:sz w:val="28"/>
                <w:szCs w:val="28"/>
              </w:rPr>
            </w:pPr>
            <w:r>
              <w:rPr>
                <w:sz w:val="28"/>
                <w:szCs w:val="28"/>
              </w:rPr>
              <w:t>27.02.2024</w:t>
            </w:r>
          </w:p>
        </w:tc>
        <w:tc>
          <w:tcPr>
            <w:tcW w:w="3827" w:type="dxa"/>
          </w:tcPr>
          <w:p w:rsidR="00C166B9" w:rsidRPr="00DC78D0" w:rsidRDefault="00C166B9" w:rsidP="00D61CA8">
            <w:pPr>
              <w:jc w:val="center"/>
              <w:rPr>
                <w:sz w:val="28"/>
                <w:szCs w:val="28"/>
              </w:rPr>
            </w:pPr>
            <w:r w:rsidRPr="00DC78D0">
              <w:rPr>
                <w:sz w:val="28"/>
                <w:szCs w:val="28"/>
              </w:rPr>
              <w:t>с. Яковлевка</w:t>
            </w:r>
            <w:r>
              <w:rPr>
                <w:sz w:val="28"/>
                <w:szCs w:val="28"/>
              </w:rPr>
              <w:t xml:space="preserve"> </w:t>
            </w:r>
          </w:p>
        </w:tc>
        <w:tc>
          <w:tcPr>
            <w:tcW w:w="851" w:type="dxa"/>
          </w:tcPr>
          <w:p w:rsidR="00C166B9" w:rsidRPr="00DC78D0" w:rsidRDefault="00C166B9" w:rsidP="00D61CA8">
            <w:pPr>
              <w:jc w:val="center"/>
              <w:rPr>
                <w:sz w:val="28"/>
                <w:szCs w:val="28"/>
              </w:rPr>
            </w:pPr>
            <w:r w:rsidRPr="00DC78D0">
              <w:rPr>
                <w:sz w:val="28"/>
                <w:szCs w:val="28"/>
              </w:rPr>
              <w:t>№</w:t>
            </w:r>
          </w:p>
        </w:tc>
        <w:tc>
          <w:tcPr>
            <w:tcW w:w="2126" w:type="dxa"/>
            <w:tcBorders>
              <w:bottom w:val="single" w:sz="4" w:space="0" w:color="auto"/>
            </w:tcBorders>
          </w:tcPr>
          <w:p w:rsidR="00C166B9" w:rsidRPr="00D51905" w:rsidRDefault="000B6EEC" w:rsidP="00D61CA8">
            <w:pPr>
              <w:jc w:val="center"/>
              <w:rPr>
                <w:b/>
                <w:sz w:val="28"/>
                <w:szCs w:val="28"/>
              </w:rPr>
            </w:pPr>
            <w:r>
              <w:rPr>
                <w:b/>
                <w:sz w:val="28"/>
                <w:szCs w:val="28"/>
              </w:rPr>
              <w:t xml:space="preserve">       </w:t>
            </w:r>
            <w:r w:rsidR="00D51905">
              <w:rPr>
                <w:b/>
                <w:sz w:val="28"/>
                <w:szCs w:val="28"/>
              </w:rPr>
              <w:t xml:space="preserve"> </w:t>
            </w:r>
            <w:r>
              <w:rPr>
                <w:b/>
                <w:sz w:val="28"/>
                <w:szCs w:val="28"/>
              </w:rPr>
              <w:t>146</w:t>
            </w:r>
            <w:r w:rsidR="00D51905">
              <w:rPr>
                <w:b/>
                <w:sz w:val="28"/>
                <w:szCs w:val="28"/>
              </w:rPr>
              <w:t xml:space="preserve">  </w:t>
            </w:r>
            <w:r w:rsidR="00D51905" w:rsidRPr="00D51905">
              <w:rPr>
                <w:b/>
                <w:sz w:val="28"/>
                <w:szCs w:val="28"/>
              </w:rPr>
              <w:t>-НПА</w:t>
            </w:r>
          </w:p>
        </w:tc>
      </w:tr>
    </w:tbl>
    <w:p w:rsidR="0089671F" w:rsidRDefault="0089671F" w:rsidP="00EB7759">
      <w:pPr>
        <w:ind w:right="-1"/>
        <w:jc w:val="center"/>
        <w:rPr>
          <w:b/>
          <w:sz w:val="26"/>
          <w:szCs w:val="26"/>
        </w:rPr>
      </w:pPr>
    </w:p>
    <w:p w:rsidR="00601738" w:rsidRDefault="00601738" w:rsidP="00EB7759">
      <w:pPr>
        <w:ind w:right="-1"/>
        <w:jc w:val="center"/>
        <w:rPr>
          <w:b/>
          <w:sz w:val="26"/>
          <w:szCs w:val="26"/>
        </w:rPr>
      </w:pPr>
    </w:p>
    <w:p w:rsidR="004076B3" w:rsidRPr="004076B3" w:rsidRDefault="00563524" w:rsidP="001F16A1">
      <w:pPr>
        <w:jc w:val="center"/>
        <w:rPr>
          <w:b/>
          <w:sz w:val="28"/>
          <w:szCs w:val="28"/>
        </w:rPr>
      </w:pPr>
      <w:r>
        <w:rPr>
          <w:b/>
          <w:sz w:val="28"/>
          <w:szCs w:val="28"/>
        </w:rPr>
        <w:t xml:space="preserve">О внесении изменений в постановление Администрации Яковлевского муниципального округа от 15.12.2023 № 195-НПА </w:t>
      </w:r>
      <w:r w:rsidR="001F16A1">
        <w:rPr>
          <w:b/>
          <w:sz w:val="28"/>
          <w:szCs w:val="28"/>
        </w:rPr>
        <w:t>«О</w:t>
      </w:r>
      <w:r w:rsidR="00DA48B5" w:rsidRPr="00DA48B5">
        <w:rPr>
          <w:b/>
          <w:sz w:val="28"/>
          <w:szCs w:val="28"/>
        </w:rPr>
        <w:t>б утверждении</w:t>
      </w:r>
      <w:r w:rsidR="001F16A1">
        <w:rPr>
          <w:b/>
          <w:sz w:val="28"/>
          <w:szCs w:val="28"/>
        </w:rPr>
        <w:t xml:space="preserve"> </w:t>
      </w:r>
      <w:r w:rsidR="00DA48B5" w:rsidRPr="00DA48B5">
        <w:rPr>
          <w:b/>
          <w:sz w:val="28"/>
          <w:szCs w:val="28"/>
        </w:rPr>
        <w:t xml:space="preserve">муниципальной программы «Формирование современной городской среды населенных пунктов на территории </w:t>
      </w:r>
      <w:r w:rsidR="00DA48B5">
        <w:rPr>
          <w:b/>
          <w:sz w:val="28"/>
          <w:szCs w:val="28"/>
        </w:rPr>
        <w:t>Яковлевского</w:t>
      </w:r>
      <w:r w:rsidR="00DA48B5" w:rsidRPr="00DA48B5">
        <w:rPr>
          <w:b/>
          <w:sz w:val="28"/>
          <w:szCs w:val="28"/>
        </w:rPr>
        <w:t xml:space="preserve"> муниципального округа» на 202</w:t>
      </w:r>
      <w:r w:rsidR="00B878B3">
        <w:rPr>
          <w:b/>
          <w:sz w:val="28"/>
          <w:szCs w:val="28"/>
        </w:rPr>
        <w:t>4</w:t>
      </w:r>
      <w:r w:rsidR="00DA48B5" w:rsidRPr="00DA48B5">
        <w:rPr>
          <w:b/>
          <w:sz w:val="28"/>
          <w:szCs w:val="28"/>
        </w:rPr>
        <w:t>-20</w:t>
      </w:r>
      <w:r w:rsidR="00A1077A">
        <w:rPr>
          <w:b/>
          <w:sz w:val="28"/>
          <w:szCs w:val="28"/>
        </w:rPr>
        <w:t>30</w:t>
      </w:r>
      <w:r w:rsidR="00DA48B5" w:rsidRPr="00DA48B5">
        <w:rPr>
          <w:b/>
          <w:sz w:val="28"/>
          <w:szCs w:val="28"/>
        </w:rPr>
        <w:t xml:space="preserve"> годы</w:t>
      </w:r>
      <w:r w:rsidR="001F16A1">
        <w:rPr>
          <w:b/>
          <w:sz w:val="28"/>
          <w:szCs w:val="28"/>
        </w:rPr>
        <w:t>»</w:t>
      </w:r>
      <w:r w:rsidR="00453013" w:rsidRPr="000042E1">
        <w:rPr>
          <w:b/>
          <w:bCs/>
          <w:sz w:val="28"/>
          <w:szCs w:val="28"/>
        </w:rPr>
        <w:t xml:space="preserve"> </w:t>
      </w:r>
    </w:p>
    <w:p w:rsidR="00B10F68" w:rsidRDefault="00B10F68" w:rsidP="00B10F68">
      <w:pPr>
        <w:spacing w:line="360" w:lineRule="auto"/>
        <w:ind w:firstLine="567"/>
        <w:jc w:val="both"/>
        <w:rPr>
          <w:sz w:val="28"/>
          <w:szCs w:val="28"/>
        </w:rPr>
      </w:pPr>
    </w:p>
    <w:p w:rsidR="00F24A83" w:rsidRDefault="00DA48B5" w:rsidP="00DA48B5">
      <w:pPr>
        <w:spacing w:line="360" w:lineRule="auto"/>
        <w:ind w:firstLine="709"/>
        <w:jc w:val="both"/>
        <w:rPr>
          <w:sz w:val="28"/>
          <w:szCs w:val="28"/>
        </w:rPr>
      </w:pPr>
      <w:r w:rsidRPr="00DA48B5">
        <w:rPr>
          <w:sz w:val="28"/>
          <w:szCs w:val="28"/>
        </w:rPr>
        <w:t>Руководствуясь Федеральным закон</w:t>
      </w:r>
      <w:r w:rsidR="005C3414">
        <w:rPr>
          <w:sz w:val="28"/>
          <w:szCs w:val="28"/>
        </w:rPr>
        <w:t>ом</w:t>
      </w:r>
      <w:r w:rsidRPr="00DA48B5">
        <w:rPr>
          <w:sz w:val="28"/>
          <w:szCs w:val="28"/>
        </w:rPr>
        <w:t xml:space="preserve"> от 06.10.2003 № 131-ФЗ «Об общих принципах организации местного самоуправления в Российской Федерации», </w:t>
      </w:r>
      <w:r w:rsidR="00F43AEB">
        <w:rPr>
          <w:sz w:val="28"/>
          <w:szCs w:val="28"/>
        </w:rPr>
        <w:t xml:space="preserve">постановлением Администрации Яковлевского муниципального округа от 10.07.2023 № 324-па «Об утверждении Порядка принятия решений о разработке, реализации и оценки эффективности муниципальных программ Яковлевского муниципального округа», </w:t>
      </w:r>
      <w:r>
        <w:rPr>
          <w:sz w:val="28"/>
          <w:szCs w:val="28"/>
        </w:rPr>
        <w:t xml:space="preserve">Уставом </w:t>
      </w:r>
      <w:r w:rsidR="00857465">
        <w:rPr>
          <w:sz w:val="28"/>
          <w:szCs w:val="28"/>
        </w:rPr>
        <w:t>Яковлевского</w:t>
      </w:r>
      <w:r>
        <w:rPr>
          <w:sz w:val="28"/>
          <w:szCs w:val="28"/>
        </w:rPr>
        <w:t xml:space="preserve"> муниципального </w:t>
      </w:r>
      <w:r w:rsidR="0003372C">
        <w:rPr>
          <w:sz w:val="28"/>
          <w:szCs w:val="28"/>
        </w:rPr>
        <w:t>округа</w:t>
      </w:r>
      <w:r>
        <w:rPr>
          <w:sz w:val="28"/>
          <w:szCs w:val="28"/>
        </w:rPr>
        <w:t xml:space="preserve">, </w:t>
      </w:r>
      <w:r w:rsidR="00F24A83">
        <w:rPr>
          <w:sz w:val="28"/>
          <w:szCs w:val="28"/>
        </w:rPr>
        <w:t>Администра</w:t>
      </w:r>
      <w:r w:rsidR="00735D4B">
        <w:rPr>
          <w:sz w:val="28"/>
          <w:szCs w:val="28"/>
        </w:rPr>
        <w:t xml:space="preserve">ция Яковлевского муниципального </w:t>
      </w:r>
      <w:r w:rsidR="0003372C">
        <w:rPr>
          <w:sz w:val="28"/>
          <w:szCs w:val="28"/>
        </w:rPr>
        <w:t>округа</w:t>
      </w:r>
    </w:p>
    <w:p w:rsidR="00EB7759" w:rsidRDefault="00EB7759" w:rsidP="00FD4412">
      <w:pPr>
        <w:spacing w:before="120" w:after="120" w:line="360" w:lineRule="auto"/>
        <w:ind w:firstLine="709"/>
        <w:jc w:val="both"/>
        <w:rPr>
          <w:sz w:val="28"/>
          <w:szCs w:val="28"/>
        </w:rPr>
      </w:pPr>
      <w:r w:rsidRPr="009B3932">
        <w:rPr>
          <w:sz w:val="28"/>
          <w:szCs w:val="28"/>
        </w:rPr>
        <w:t>ПОСТАНОВЛЯ</w:t>
      </w:r>
      <w:r>
        <w:rPr>
          <w:sz w:val="28"/>
          <w:szCs w:val="28"/>
        </w:rPr>
        <w:t>ЕТ</w:t>
      </w:r>
      <w:r w:rsidRPr="009B3932">
        <w:rPr>
          <w:sz w:val="28"/>
          <w:szCs w:val="28"/>
        </w:rPr>
        <w:t>:</w:t>
      </w:r>
    </w:p>
    <w:p w:rsidR="00C47A26" w:rsidRDefault="007F0011" w:rsidP="00DA48B5">
      <w:pPr>
        <w:widowControl w:val="0"/>
        <w:tabs>
          <w:tab w:val="left" w:pos="0"/>
        </w:tabs>
        <w:overflowPunct/>
        <w:autoSpaceDE/>
        <w:autoSpaceDN/>
        <w:adjustRightInd/>
        <w:spacing w:line="360" w:lineRule="auto"/>
        <w:ind w:firstLine="709"/>
        <w:jc w:val="both"/>
        <w:textAlignment w:val="auto"/>
        <w:rPr>
          <w:sz w:val="28"/>
          <w:szCs w:val="28"/>
        </w:rPr>
      </w:pPr>
      <w:r>
        <w:rPr>
          <w:sz w:val="28"/>
          <w:szCs w:val="28"/>
        </w:rPr>
        <w:t xml:space="preserve">1. </w:t>
      </w:r>
      <w:r w:rsidR="00D103D4">
        <w:rPr>
          <w:sz w:val="28"/>
          <w:szCs w:val="28"/>
        </w:rPr>
        <w:t>Внести в</w:t>
      </w:r>
      <w:r w:rsidR="00F24A83">
        <w:rPr>
          <w:sz w:val="28"/>
          <w:szCs w:val="28"/>
        </w:rPr>
        <w:t xml:space="preserve"> м</w:t>
      </w:r>
      <w:r w:rsidR="00F24A83" w:rsidRPr="00745240">
        <w:rPr>
          <w:sz w:val="28"/>
          <w:szCs w:val="28"/>
        </w:rPr>
        <w:t>униципальн</w:t>
      </w:r>
      <w:r w:rsidR="00F24A83">
        <w:rPr>
          <w:sz w:val="28"/>
          <w:szCs w:val="28"/>
        </w:rPr>
        <w:t xml:space="preserve">ую </w:t>
      </w:r>
      <w:r w:rsidR="00F24A83" w:rsidRPr="00745240">
        <w:rPr>
          <w:sz w:val="28"/>
          <w:szCs w:val="28"/>
        </w:rPr>
        <w:t>программ</w:t>
      </w:r>
      <w:r w:rsidR="00F24A83">
        <w:rPr>
          <w:sz w:val="28"/>
          <w:szCs w:val="28"/>
        </w:rPr>
        <w:t>у</w:t>
      </w:r>
      <w:r w:rsidR="00F24A83" w:rsidRPr="00745240">
        <w:rPr>
          <w:sz w:val="28"/>
          <w:szCs w:val="28"/>
        </w:rPr>
        <w:t xml:space="preserve"> </w:t>
      </w:r>
      <w:r w:rsidR="00DA48B5" w:rsidRPr="00403661">
        <w:rPr>
          <w:sz w:val="28"/>
          <w:szCs w:val="28"/>
        </w:rPr>
        <w:t>«</w:t>
      </w:r>
      <w:r w:rsidR="00DA48B5" w:rsidRPr="00DA48B5">
        <w:rPr>
          <w:rFonts w:eastAsia="Calibri"/>
          <w:sz w:val="28"/>
          <w:szCs w:val="28"/>
        </w:rPr>
        <w:t xml:space="preserve">Формирование современной городской среды </w:t>
      </w:r>
      <w:r w:rsidR="00DA48B5" w:rsidRPr="00403661">
        <w:rPr>
          <w:sz w:val="28"/>
          <w:szCs w:val="28"/>
        </w:rPr>
        <w:t>населенных пунктов</w:t>
      </w:r>
      <w:r w:rsidR="00DA48B5" w:rsidRPr="008A63AC">
        <w:rPr>
          <w:sz w:val="28"/>
          <w:szCs w:val="28"/>
        </w:rPr>
        <w:t xml:space="preserve"> на территории </w:t>
      </w:r>
      <w:r w:rsidR="00857465">
        <w:rPr>
          <w:sz w:val="28"/>
          <w:szCs w:val="28"/>
        </w:rPr>
        <w:t>Яковлевского</w:t>
      </w:r>
      <w:r w:rsidR="00DA48B5" w:rsidRPr="008A63AC">
        <w:rPr>
          <w:sz w:val="28"/>
          <w:szCs w:val="28"/>
        </w:rPr>
        <w:t xml:space="preserve"> муниципального </w:t>
      </w:r>
      <w:r w:rsidR="00DA48B5">
        <w:rPr>
          <w:sz w:val="28"/>
          <w:szCs w:val="28"/>
        </w:rPr>
        <w:t>округа</w:t>
      </w:r>
      <w:r w:rsidR="00DA48B5" w:rsidRPr="008A63AC">
        <w:rPr>
          <w:sz w:val="28"/>
          <w:szCs w:val="28"/>
        </w:rPr>
        <w:t>»</w:t>
      </w:r>
      <w:r w:rsidR="00DA48B5">
        <w:rPr>
          <w:b/>
          <w:sz w:val="28"/>
          <w:szCs w:val="28"/>
        </w:rPr>
        <w:t xml:space="preserve"> </w:t>
      </w:r>
      <w:r w:rsidR="00DA48B5" w:rsidRPr="008A63AC">
        <w:rPr>
          <w:sz w:val="28"/>
          <w:szCs w:val="28"/>
        </w:rPr>
        <w:t>на 202</w:t>
      </w:r>
      <w:r w:rsidR="00B878B3">
        <w:rPr>
          <w:sz w:val="28"/>
          <w:szCs w:val="28"/>
        </w:rPr>
        <w:t>4</w:t>
      </w:r>
      <w:r w:rsidR="00DA48B5" w:rsidRPr="008A63AC">
        <w:rPr>
          <w:sz w:val="28"/>
          <w:szCs w:val="28"/>
        </w:rPr>
        <w:t xml:space="preserve"> - 20</w:t>
      </w:r>
      <w:r w:rsidR="00735D4B">
        <w:rPr>
          <w:sz w:val="28"/>
          <w:szCs w:val="28"/>
        </w:rPr>
        <w:t>30</w:t>
      </w:r>
      <w:r w:rsidR="00DA48B5" w:rsidRPr="008A63AC">
        <w:rPr>
          <w:sz w:val="28"/>
          <w:szCs w:val="28"/>
        </w:rPr>
        <w:t xml:space="preserve"> годы</w:t>
      </w:r>
      <w:r w:rsidR="00D103D4">
        <w:rPr>
          <w:sz w:val="28"/>
          <w:szCs w:val="28"/>
        </w:rPr>
        <w:t xml:space="preserve">, утвержденную постановлением Администрации Яковлевского муниципального округа от 15.12.2023 </w:t>
      </w:r>
      <w:r w:rsidR="003128A8">
        <w:rPr>
          <w:sz w:val="28"/>
          <w:szCs w:val="28"/>
        </w:rPr>
        <w:t xml:space="preserve">                </w:t>
      </w:r>
      <w:r w:rsidR="00D103D4">
        <w:rPr>
          <w:sz w:val="28"/>
          <w:szCs w:val="28"/>
        </w:rPr>
        <w:t xml:space="preserve">№ 195-НПА «Об утверждении муниципальной программы «Формирование современной городской среды населенных пунктов на территории Яковлевского муниципального округа» на 2024-2030 годы», </w:t>
      </w:r>
      <w:r w:rsidR="003128A8">
        <w:rPr>
          <w:sz w:val="28"/>
          <w:szCs w:val="28"/>
        </w:rPr>
        <w:t xml:space="preserve">                       </w:t>
      </w:r>
      <w:r w:rsidR="00D103D4">
        <w:rPr>
          <w:sz w:val="28"/>
          <w:szCs w:val="28"/>
        </w:rPr>
        <w:lastRenderedPageBreak/>
        <w:t>(далее – муниципальная программа) следующие изменения:</w:t>
      </w:r>
    </w:p>
    <w:p w:rsidR="008D2B18" w:rsidRPr="008D2B18" w:rsidRDefault="008D2B18" w:rsidP="008D2B18">
      <w:pPr>
        <w:widowControl w:val="0"/>
        <w:tabs>
          <w:tab w:val="left" w:pos="0"/>
        </w:tabs>
        <w:overflowPunct/>
        <w:autoSpaceDE/>
        <w:autoSpaceDN/>
        <w:adjustRightInd/>
        <w:spacing w:line="360" w:lineRule="auto"/>
        <w:ind w:firstLine="709"/>
        <w:jc w:val="both"/>
        <w:textAlignment w:val="auto"/>
        <w:rPr>
          <w:sz w:val="28"/>
          <w:szCs w:val="28"/>
        </w:rPr>
      </w:pPr>
      <w:r w:rsidRPr="008D2B18">
        <w:rPr>
          <w:sz w:val="28"/>
          <w:szCs w:val="28"/>
        </w:rPr>
        <w:t>1.1. Изложить паспорт муниципальной программы в новой редакции согласно приложению № 1 к настоящему постановлению;</w:t>
      </w:r>
    </w:p>
    <w:p w:rsidR="008D2B18" w:rsidRPr="008D2B18" w:rsidRDefault="008D2B18" w:rsidP="008D2B18">
      <w:pPr>
        <w:widowControl w:val="0"/>
        <w:tabs>
          <w:tab w:val="left" w:pos="0"/>
        </w:tabs>
        <w:overflowPunct/>
        <w:autoSpaceDE/>
        <w:autoSpaceDN/>
        <w:adjustRightInd/>
        <w:spacing w:line="360" w:lineRule="auto"/>
        <w:ind w:firstLine="709"/>
        <w:jc w:val="both"/>
        <w:textAlignment w:val="auto"/>
        <w:rPr>
          <w:sz w:val="28"/>
          <w:szCs w:val="28"/>
        </w:rPr>
      </w:pPr>
      <w:r w:rsidRPr="008D2B18">
        <w:rPr>
          <w:sz w:val="28"/>
          <w:szCs w:val="28"/>
        </w:rPr>
        <w:t>1.2. Изложить приложение № 4 к муниципальной программе в новой редакции согласно приложению № 2 к настоящему постановлению;</w:t>
      </w:r>
    </w:p>
    <w:p w:rsidR="00D103D4" w:rsidRPr="00DA48B5" w:rsidRDefault="008D2B18" w:rsidP="008D2B18">
      <w:pPr>
        <w:widowControl w:val="0"/>
        <w:tabs>
          <w:tab w:val="left" w:pos="0"/>
        </w:tabs>
        <w:overflowPunct/>
        <w:autoSpaceDE/>
        <w:autoSpaceDN/>
        <w:adjustRightInd/>
        <w:spacing w:line="360" w:lineRule="auto"/>
        <w:ind w:firstLine="709"/>
        <w:jc w:val="both"/>
        <w:textAlignment w:val="auto"/>
        <w:rPr>
          <w:sz w:val="28"/>
          <w:szCs w:val="28"/>
        </w:rPr>
      </w:pPr>
      <w:r w:rsidRPr="008D2B18">
        <w:rPr>
          <w:sz w:val="28"/>
          <w:szCs w:val="28"/>
        </w:rPr>
        <w:t>1.3. Изложить приложение № 5 к муниципальной программе в новой редакции согласно приложению № 3 к настоящему постановлению.</w:t>
      </w:r>
    </w:p>
    <w:p w:rsidR="00FC07E9" w:rsidRDefault="002B364C" w:rsidP="00453013">
      <w:pPr>
        <w:tabs>
          <w:tab w:val="left" w:pos="709"/>
        </w:tabs>
        <w:spacing w:line="360" w:lineRule="auto"/>
        <w:ind w:firstLine="709"/>
        <w:jc w:val="both"/>
        <w:rPr>
          <w:sz w:val="28"/>
          <w:szCs w:val="28"/>
        </w:rPr>
      </w:pPr>
      <w:r>
        <w:rPr>
          <w:sz w:val="28"/>
          <w:szCs w:val="28"/>
        </w:rPr>
        <w:t>2</w:t>
      </w:r>
      <w:r w:rsidR="00FC07E9">
        <w:rPr>
          <w:sz w:val="28"/>
          <w:szCs w:val="28"/>
        </w:rPr>
        <w:t>. Руко</w:t>
      </w:r>
      <w:r w:rsidR="004A5D1E">
        <w:rPr>
          <w:sz w:val="28"/>
          <w:szCs w:val="28"/>
        </w:rPr>
        <w:t>водителю аппарата Администрации</w:t>
      </w:r>
      <w:r w:rsidR="00FC07E9">
        <w:rPr>
          <w:sz w:val="28"/>
          <w:szCs w:val="28"/>
        </w:rPr>
        <w:t xml:space="preserve"> Яковлевского муниципального </w:t>
      </w:r>
      <w:r w:rsidR="008D2B18">
        <w:rPr>
          <w:sz w:val="28"/>
          <w:szCs w:val="28"/>
        </w:rPr>
        <w:t xml:space="preserve">округа </w:t>
      </w:r>
      <w:r w:rsidR="00FC07E9">
        <w:rPr>
          <w:sz w:val="28"/>
          <w:szCs w:val="28"/>
        </w:rPr>
        <w:t xml:space="preserve">(Сомова О.В.) обеспечить </w:t>
      </w:r>
      <w:r w:rsidR="008D2B18">
        <w:rPr>
          <w:sz w:val="28"/>
          <w:szCs w:val="28"/>
        </w:rPr>
        <w:t xml:space="preserve">публикацию </w:t>
      </w:r>
      <w:r w:rsidR="00F2673D">
        <w:rPr>
          <w:sz w:val="28"/>
          <w:szCs w:val="28"/>
        </w:rPr>
        <w:t>настоящего постановления в газете «Сельский труженик»</w:t>
      </w:r>
      <w:r w:rsidR="00FC07E9">
        <w:rPr>
          <w:sz w:val="28"/>
          <w:szCs w:val="28"/>
        </w:rPr>
        <w:t xml:space="preserve"> и размещение на официальном сайте Яковлевского муниципального </w:t>
      </w:r>
      <w:r w:rsidR="00DA48B5">
        <w:rPr>
          <w:sz w:val="28"/>
          <w:szCs w:val="28"/>
        </w:rPr>
        <w:t>округа</w:t>
      </w:r>
      <w:r w:rsidR="00FC07E9">
        <w:rPr>
          <w:sz w:val="28"/>
          <w:szCs w:val="28"/>
        </w:rPr>
        <w:t>.</w:t>
      </w:r>
    </w:p>
    <w:p w:rsidR="00F24A83" w:rsidRDefault="00F2673D" w:rsidP="00F24A83">
      <w:pPr>
        <w:tabs>
          <w:tab w:val="left" w:pos="709"/>
        </w:tabs>
        <w:spacing w:line="360" w:lineRule="auto"/>
        <w:ind w:firstLine="709"/>
        <w:jc w:val="both"/>
        <w:rPr>
          <w:sz w:val="28"/>
          <w:szCs w:val="28"/>
        </w:rPr>
      </w:pPr>
      <w:r>
        <w:rPr>
          <w:sz w:val="28"/>
          <w:szCs w:val="28"/>
        </w:rPr>
        <w:t xml:space="preserve">3. </w:t>
      </w:r>
      <w:r w:rsidR="00F24A83">
        <w:rPr>
          <w:sz w:val="28"/>
          <w:szCs w:val="28"/>
        </w:rPr>
        <w:t>Настоящее постановление вступает в силу с</w:t>
      </w:r>
      <w:r w:rsidR="008D2B18">
        <w:rPr>
          <w:sz w:val="28"/>
          <w:szCs w:val="28"/>
        </w:rPr>
        <w:t>о дня официального опубликования</w:t>
      </w:r>
      <w:r w:rsidR="00F24A83">
        <w:rPr>
          <w:sz w:val="28"/>
          <w:szCs w:val="28"/>
        </w:rPr>
        <w:t>.</w:t>
      </w:r>
    </w:p>
    <w:p w:rsidR="00C044DE" w:rsidRPr="00491F12" w:rsidRDefault="000E7935" w:rsidP="00F24A83">
      <w:pPr>
        <w:tabs>
          <w:tab w:val="left" w:pos="709"/>
        </w:tabs>
        <w:spacing w:line="360" w:lineRule="auto"/>
        <w:ind w:firstLine="709"/>
        <w:jc w:val="both"/>
        <w:rPr>
          <w:sz w:val="28"/>
          <w:szCs w:val="28"/>
        </w:rPr>
      </w:pPr>
      <w:r>
        <w:rPr>
          <w:sz w:val="28"/>
          <w:szCs w:val="28"/>
        </w:rPr>
        <w:t>4</w:t>
      </w:r>
      <w:r w:rsidR="00B02669">
        <w:rPr>
          <w:sz w:val="28"/>
          <w:szCs w:val="28"/>
        </w:rPr>
        <w:t>.</w:t>
      </w:r>
      <w:r w:rsidR="00C044DE">
        <w:rPr>
          <w:sz w:val="28"/>
          <w:szCs w:val="28"/>
        </w:rPr>
        <w:t xml:space="preserve"> </w:t>
      </w:r>
      <w:r w:rsidR="00C044DE" w:rsidRPr="00491F12">
        <w:rPr>
          <w:sz w:val="28"/>
          <w:szCs w:val="28"/>
        </w:rPr>
        <w:t>Контроль</w:t>
      </w:r>
      <w:r w:rsidR="008D2B18">
        <w:rPr>
          <w:sz w:val="28"/>
          <w:szCs w:val="28"/>
        </w:rPr>
        <w:t xml:space="preserve"> </w:t>
      </w:r>
      <w:r w:rsidR="00EF6631">
        <w:rPr>
          <w:sz w:val="28"/>
          <w:szCs w:val="28"/>
        </w:rPr>
        <w:t>исполнени</w:t>
      </w:r>
      <w:r w:rsidR="008D2B18">
        <w:rPr>
          <w:sz w:val="28"/>
          <w:szCs w:val="28"/>
        </w:rPr>
        <w:t>я</w:t>
      </w:r>
      <w:r w:rsidR="00C044DE" w:rsidRPr="00491F12">
        <w:rPr>
          <w:sz w:val="28"/>
          <w:szCs w:val="28"/>
        </w:rPr>
        <w:t xml:space="preserve"> настоящего постановления</w:t>
      </w:r>
      <w:r w:rsidR="00C044DE">
        <w:rPr>
          <w:sz w:val="28"/>
          <w:szCs w:val="28"/>
        </w:rPr>
        <w:t xml:space="preserve"> </w:t>
      </w:r>
      <w:r w:rsidR="008D2B18">
        <w:rPr>
          <w:sz w:val="28"/>
          <w:szCs w:val="28"/>
        </w:rPr>
        <w:t>возложить на первого заместителя главы Администрации Яковлевского муниципального округа (Подложнюк Е.Г.)</w:t>
      </w:r>
      <w:r w:rsidR="00F2673D">
        <w:rPr>
          <w:sz w:val="28"/>
          <w:szCs w:val="28"/>
        </w:rPr>
        <w:t>.</w:t>
      </w:r>
    </w:p>
    <w:p w:rsidR="001B04AC" w:rsidRDefault="001B04AC" w:rsidP="00EB7759">
      <w:pPr>
        <w:jc w:val="both"/>
        <w:rPr>
          <w:sz w:val="28"/>
          <w:szCs w:val="28"/>
        </w:rPr>
      </w:pPr>
    </w:p>
    <w:p w:rsidR="003375B7" w:rsidRDefault="003375B7" w:rsidP="00EB7759">
      <w:pPr>
        <w:jc w:val="both"/>
        <w:rPr>
          <w:sz w:val="28"/>
          <w:szCs w:val="28"/>
        </w:rPr>
      </w:pPr>
    </w:p>
    <w:p w:rsidR="003128A8" w:rsidRDefault="003128A8" w:rsidP="00EB7759">
      <w:pPr>
        <w:jc w:val="both"/>
        <w:rPr>
          <w:sz w:val="28"/>
          <w:szCs w:val="28"/>
        </w:rPr>
      </w:pPr>
    </w:p>
    <w:p w:rsidR="003128A8" w:rsidRDefault="003128A8" w:rsidP="00EB7759">
      <w:pPr>
        <w:jc w:val="both"/>
        <w:rPr>
          <w:sz w:val="28"/>
          <w:szCs w:val="28"/>
        </w:rPr>
      </w:pPr>
    </w:p>
    <w:p w:rsidR="003128A8" w:rsidRDefault="003128A8" w:rsidP="00EB7759">
      <w:pPr>
        <w:jc w:val="both"/>
        <w:rPr>
          <w:sz w:val="28"/>
          <w:szCs w:val="28"/>
        </w:rPr>
      </w:pPr>
    </w:p>
    <w:p w:rsidR="004A5D1E" w:rsidRDefault="004A5D1E" w:rsidP="00EB7759">
      <w:pPr>
        <w:jc w:val="both"/>
        <w:rPr>
          <w:sz w:val="28"/>
          <w:szCs w:val="28"/>
        </w:rPr>
      </w:pPr>
    </w:p>
    <w:p w:rsidR="0003372C" w:rsidRDefault="00411E3C" w:rsidP="00EB7759">
      <w:pPr>
        <w:jc w:val="both"/>
        <w:rPr>
          <w:sz w:val="28"/>
          <w:szCs w:val="28"/>
        </w:rPr>
      </w:pPr>
      <w:r>
        <w:rPr>
          <w:sz w:val="28"/>
          <w:szCs w:val="28"/>
        </w:rPr>
        <w:t xml:space="preserve">Глава </w:t>
      </w:r>
      <w:r w:rsidR="00EB7759" w:rsidRPr="009C1A8A">
        <w:rPr>
          <w:sz w:val="28"/>
          <w:szCs w:val="28"/>
        </w:rPr>
        <w:t xml:space="preserve">Яковлевского </w:t>
      </w:r>
    </w:p>
    <w:p w:rsidR="00907DFF" w:rsidRDefault="00EB7759" w:rsidP="00EB7759">
      <w:pPr>
        <w:jc w:val="both"/>
        <w:rPr>
          <w:sz w:val="28"/>
          <w:szCs w:val="28"/>
        </w:rPr>
      </w:pPr>
      <w:r w:rsidRPr="009C1A8A">
        <w:rPr>
          <w:sz w:val="28"/>
          <w:szCs w:val="28"/>
        </w:rPr>
        <w:t xml:space="preserve">муниципального </w:t>
      </w:r>
      <w:r w:rsidR="0003372C">
        <w:rPr>
          <w:sz w:val="28"/>
          <w:szCs w:val="28"/>
        </w:rPr>
        <w:t>округа</w:t>
      </w:r>
      <w:r w:rsidRPr="009C1A8A">
        <w:rPr>
          <w:sz w:val="28"/>
          <w:szCs w:val="28"/>
        </w:rPr>
        <w:tab/>
      </w:r>
      <w:r w:rsidRPr="009C1A8A">
        <w:rPr>
          <w:sz w:val="28"/>
          <w:szCs w:val="28"/>
        </w:rPr>
        <w:tab/>
      </w:r>
      <w:r w:rsidRPr="009C1A8A">
        <w:rPr>
          <w:sz w:val="28"/>
          <w:szCs w:val="28"/>
        </w:rPr>
        <w:tab/>
      </w:r>
      <w:r w:rsidR="00DA48B5">
        <w:rPr>
          <w:sz w:val="28"/>
          <w:szCs w:val="28"/>
        </w:rPr>
        <w:t xml:space="preserve">                  </w:t>
      </w:r>
      <w:r w:rsidR="00453013">
        <w:rPr>
          <w:sz w:val="28"/>
          <w:szCs w:val="28"/>
        </w:rPr>
        <w:t xml:space="preserve">  </w:t>
      </w:r>
      <w:r w:rsidR="0003372C">
        <w:rPr>
          <w:sz w:val="28"/>
          <w:szCs w:val="28"/>
        </w:rPr>
        <w:t xml:space="preserve">                    </w:t>
      </w:r>
      <w:r w:rsidR="00DA48B5">
        <w:rPr>
          <w:sz w:val="28"/>
          <w:szCs w:val="28"/>
        </w:rPr>
        <w:t>А</w:t>
      </w:r>
      <w:r w:rsidR="00411E3C">
        <w:rPr>
          <w:sz w:val="28"/>
          <w:szCs w:val="28"/>
        </w:rPr>
        <w:t>.</w:t>
      </w:r>
      <w:r w:rsidR="00DA48B5">
        <w:rPr>
          <w:sz w:val="28"/>
          <w:szCs w:val="28"/>
        </w:rPr>
        <w:t>А</w:t>
      </w:r>
      <w:r w:rsidR="00411E3C">
        <w:rPr>
          <w:sz w:val="28"/>
          <w:szCs w:val="28"/>
        </w:rPr>
        <w:t>.</w:t>
      </w:r>
      <w:r w:rsidR="00E35B07">
        <w:rPr>
          <w:sz w:val="28"/>
          <w:szCs w:val="28"/>
        </w:rPr>
        <w:t xml:space="preserve"> </w:t>
      </w:r>
      <w:r w:rsidR="00DA48B5">
        <w:rPr>
          <w:sz w:val="28"/>
          <w:szCs w:val="28"/>
        </w:rPr>
        <w:t>Коренчук</w:t>
      </w:r>
    </w:p>
    <w:p w:rsidR="00907DFF" w:rsidRPr="00907DFF" w:rsidRDefault="00907DFF" w:rsidP="00907DFF">
      <w:pPr>
        <w:pStyle w:val="ConsPlusNormal"/>
        <w:jc w:val="right"/>
        <w:outlineLvl w:val="0"/>
        <w:rPr>
          <w:rFonts w:ascii="Times New Roman" w:eastAsia="Calibri" w:hAnsi="Times New Roman" w:cs="Times New Roman"/>
          <w:sz w:val="24"/>
          <w:szCs w:val="24"/>
          <w:lang w:eastAsia="en-US"/>
        </w:rPr>
      </w:pPr>
      <w:r>
        <w:rPr>
          <w:sz w:val="28"/>
          <w:szCs w:val="28"/>
        </w:rPr>
        <w:br w:type="page"/>
      </w:r>
      <w:r w:rsidRPr="00907DFF">
        <w:rPr>
          <w:rFonts w:ascii="Times New Roman" w:eastAsia="Calibri" w:hAnsi="Times New Roman" w:cs="Times New Roman"/>
          <w:sz w:val="24"/>
          <w:szCs w:val="24"/>
          <w:lang w:eastAsia="en-US"/>
        </w:rPr>
        <w:lastRenderedPageBreak/>
        <w:t>Приложение № 1</w:t>
      </w:r>
    </w:p>
    <w:p w:rsidR="00907DFF" w:rsidRPr="00907DFF" w:rsidRDefault="00907DFF" w:rsidP="00907DFF">
      <w:pPr>
        <w:overflowPunct/>
        <w:jc w:val="right"/>
        <w:textAlignment w:val="auto"/>
        <w:outlineLvl w:val="0"/>
        <w:rPr>
          <w:rFonts w:eastAsia="Calibri"/>
          <w:sz w:val="24"/>
          <w:szCs w:val="24"/>
          <w:lang w:eastAsia="en-US"/>
        </w:rPr>
      </w:pPr>
      <w:r w:rsidRPr="00907DFF">
        <w:rPr>
          <w:rFonts w:eastAsia="Calibri"/>
          <w:sz w:val="24"/>
          <w:szCs w:val="24"/>
          <w:lang w:eastAsia="en-US"/>
        </w:rPr>
        <w:t>к постановлению Администрации</w:t>
      </w:r>
    </w:p>
    <w:p w:rsidR="00907DFF" w:rsidRPr="00907DFF" w:rsidRDefault="00907DFF" w:rsidP="00907DFF">
      <w:pPr>
        <w:overflowPunct/>
        <w:jc w:val="right"/>
        <w:textAlignment w:val="auto"/>
        <w:outlineLvl w:val="0"/>
        <w:rPr>
          <w:rFonts w:eastAsia="Calibri"/>
          <w:sz w:val="24"/>
          <w:szCs w:val="24"/>
          <w:lang w:eastAsia="en-US"/>
        </w:rPr>
      </w:pPr>
      <w:r w:rsidRPr="00907DFF">
        <w:rPr>
          <w:rFonts w:eastAsia="Calibri"/>
          <w:sz w:val="24"/>
          <w:szCs w:val="24"/>
          <w:lang w:eastAsia="en-US"/>
        </w:rPr>
        <w:t>Яковлевского муниципального округа</w:t>
      </w:r>
    </w:p>
    <w:p w:rsidR="00907DFF" w:rsidRPr="00907DFF" w:rsidRDefault="00907DFF" w:rsidP="00907DFF">
      <w:pPr>
        <w:overflowPunct/>
        <w:jc w:val="right"/>
        <w:textAlignment w:val="auto"/>
        <w:outlineLvl w:val="0"/>
        <w:rPr>
          <w:rFonts w:eastAsia="Calibri"/>
          <w:sz w:val="24"/>
          <w:szCs w:val="24"/>
          <w:lang w:eastAsia="en-US"/>
        </w:rPr>
      </w:pPr>
    </w:p>
    <w:p w:rsidR="00907DFF" w:rsidRPr="000B6EEC" w:rsidRDefault="00907DFF" w:rsidP="00907DFF">
      <w:pPr>
        <w:overflowPunct/>
        <w:jc w:val="right"/>
        <w:textAlignment w:val="auto"/>
        <w:outlineLvl w:val="0"/>
        <w:rPr>
          <w:rFonts w:eastAsia="Calibri"/>
          <w:sz w:val="24"/>
          <w:szCs w:val="24"/>
          <w:u w:val="single"/>
          <w:lang w:eastAsia="en-US"/>
        </w:rPr>
      </w:pPr>
      <w:r w:rsidRPr="000B6EEC">
        <w:rPr>
          <w:rFonts w:eastAsia="Calibri"/>
          <w:sz w:val="24"/>
          <w:szCs w:val="24"/>
          <w:u w:val="single"/>
          <w:lang w:eastAsia="en-US"/>
        </w:rPr>
        <w:t xml:space="preserve">от </w:t>
      </w:r>
      <w:r w:rsidR="000B6EEC" w:rsidRPr="000B6EEC">
        <w:rPr>
          <w:rFonts w:eastAsia="Calibri"/>
          <w:sz w:val="24"/>
          <w:szCs w:val="24"/>
          <w:u w:val="single"/>
          <w:lang w:eastAsia="en-US"/>
        </w:rPr>
        <w:t>27.02.2024</w:t>
      </w:r>
      <w:r w:rsidRPr="000B6EEC">
        <w:rPr>
          <w:rFonts w:eastAsia="Calibri"/>
          <w:sz w:val="24"/>
          <w:szCs w:val="24"/>
          <w:u w:val="single"/>
          <w:lang w:eastAsia="en-US"/>
        </w:rPr>
        <w:t xml:space="preserve">  № </w:t>
      </w:r>
      <w:r w:rsidR="000B6EEC" w:rsidRPr="000B6EEC">
        <w:rPr>
          <w:rFonts w:eastAsia="Calibri"/>
          <w:sz w:val="24"/>
          <w:szCs w:val="24"/>
          <w:u w:val="single"/>
          <w:lang w:eastAsia="en-US"/>
        </w:rPr>
        <w:t>146</w:t>
      </w:r>
      <w:r w:rsidRPr="000B6EEC">
        <w:rPr>
          <w:rFonts w:eastAsia="Calibri"/>
          <w:sz w:val="24"/>
          <w:szCs w:val="24"/>
          <w:u w:val="single"/>
          <w:lang w:eastAsia="en-US"/>
        </w:rPr>
        <w:t>-НПА</w:t>
      </w:r>
    </w:p>
    <w:p w:rsidR="00907DFF" w:rsidRPr="00907DFF" w:rsidRDefault="00907DFF" w:rsidP="00907DFF">
      <w:pPr>
        <w:overflowPunct/>
        <w:jc w:val="right"/>
        <w:textAlignment w:val="auto"/>
        <w:outlineLvl w:val="0"/>
        <w:rPr>
          <w:rFonts w:eastAsia="Calibri"/>
          <w:sz w:val="24"/>
          <w:szCs w:val="24"/>
          <w:lang w:eastAsia="en-US"/>
        </w:rPr>
      </w:pPr>
    </w:p>
    <w:p w:rsidR="00907DFF" w:rsidRPr="00907DFF" w:rsidRDefault="00907DFF" w:rsidP="00907DFF">
      <w:pPr>
        <w:overflowPunct/>
        <w:jc w:val="right"/>
        <w:textAlignment w:val="auto"/>
        <w:outlineLvl w:val="0"/>
        <w:rPr>
          <w:rFonts w:eastAsia="Calibri"/>
          <w:sz w:val="24"/>
          <w:szCs w:val="24"/>
          <w:lang w:eastAsia="en-US"/>
        </w:rPr>
      </w:pPr>
      <w:r w:rsidRPr="00907DFF">
        <w:rPr>
          <w:rFonts w:eastAsia="Calibri"/>
          <w:sz w:val="24"/>
          <w:szCs w:val="24"/>
          <w:lang w:eastAsia="en-US"/>
        </w:rPr>
        <w:t>Приложение</w:t>
      </w:r>
    </w:p>
    <w:p w:rsidR="00907DFF" w:rsidRPr="00907DFF" w:rsidRDefault="00907DFF" w:rsidP="00907DFF">
      <w:pPr>
        <w:overflowPunct/>
        <w:jc w:val="right"/>
        <w:textAlignment w:val="auto"/>
        <w:rPr>
          <w:rFonts w:eastAsia="Calibri"/>
          <w:sz w:val="24"/>
          <w:szCs w:val="24"/>
          <w:lang w:eastAsia="en-US"/>
        </w:rPr>
      </w:pPr>
      <w:r w:rsidRPr="00907DFF">
        <w:rPr>
          <w:rFonts w:eastAsia="Calibri"/>
          <w:sz w:val="24"/>
          <w:szCs w:val="24"/>
          <w:lang w:eastAsia="en-US"/>
        </w:rPr>
        <w:t>к постановлению Администрации</w:t>
      </w:r>
    </w:p>
    <w:p w:rsidR="00907DFF" w:rsidRPr="00907DFF" w:rsidRDefault="00907DFF" w:rsidP="00907DFF">
      <w:pPr>
        <w:overflowPunct/>
        <w:jc w:val="right"/>
        <w:textAlignment w:val="auto"/>
        <w:rPr>
          <w:rFonts w:eastAsia="Calibri"/>
          <w:sz w:val="24"/>
          <w:szCs w:val="24"/>
          <w:lang w:eastAsia="en-US"/>
        </w:rPr>
      </w:pPr>
      <w:r w:rsidRPr="00907DFF">
        <w:rPr>
          <w:rFonts w:eastAsia="Calibri"/>
          <w:sz w:val="24"/>
          <w:szCs w:val="24"/>
          <w:lang w:eastAsia="en-US"/>
        </w:rPr>
        <w:t>Яковлевского муниципального округа</w:t>
      </w:r>
    </w:p>
    <w:p w:rsidR="00907DFF" w:rsidRPr="00907DFF" w:rsidRDefault="00907DFF" w:rsidP="00907DFF">
      <w:pPr>
        <w:overflowPunct/>
        <w:jc w:val="right"/>
        <w:textAlignment w:val="auto"/>
        <w:rPr>
          <w:rFonts w:eastAsia="Calibri"/>
          <w:sz w:val="24"/>
          <w:szCs w:val="24"/>
          <w:lang w:eastAsia="en-US"/>
        </w:rPr>
      </w:pPr>
      <w:r w:rsidRPr="00907DFF">
        <w:rPr>
          <w:rFonts w:eastAsia="Calibri"/>
          <w:sz w:val="24"/>
          <w:szCs w:val="24"/>
          <w:lang w:eastAsia="en-US"/>
        </w:rPr>
        <w:t xml:space="preserve">от </w:t>
      </w:r>
      <w:r w:rsidRPr="00907DFF">
        <w:rPr>
          <w:rFonts w:eastAsia="Calibri"/>
          <w:sz w:val="24"/>
          <w:szCs w:val="24"/>
          <w:u w:val="single"/>
          <w:lang w:eastAsia="en-US"/>
        </w:rPr>
        <w:t>15.12.2023</w:t>
      </w:r>
      <w:r w:rsidRPr="00907DFF">
        <w:rPr>
          <w:rFonts w:eastAsia="Calibri"/>
          <w:sz w:val="24"/>
          <w:szCs w:val="24"/>
          <w:lang w:eastAsia="en-US"/>
        </w:rPr>
        <w:t xml:space="preserve"> № </w:t>
      </w:r>
      <w:r w:rsidRPr="00907DFF">
        <w:rPr>
          <w:rFonts w:eastAsia="Calibri"/>
          <w:sz w:val="24"/>
          <w:szCs w:val="24"/>
          <w:u w:val="single"/>
          <w:lang w:eastAsia="en-US"/>
        </w:rPr>
        <w:t>195-НПА</w:t>
      </w:r>
    </w:p>
    <w:p w:rsidR="00907DFF" w:rsidRPr="00907DFF" w:rsidRDefault="00907DFF" w:rsidP="00907DFF"/>
    <w:p w:rsidR="00907DFF" w:rsidRPr="00907DFF" w:rsidRDefault="00907DFF" w:rsidP="00907DFF">
      <w:pPr>
        <w:widowControl w:val="0"/>
        <w:tabs>
          <w:tab w:val="left" w:pos="142"/>
        </w:tabs>
        <w:overflowPunct/>
        <w:ind w:right="-1" w:firstLine="567"/>
        <w:jc w:val="center"/>
        <w:textAlignment w:val="auto"/>
        <w:rPr>
          <w:b/>
          <w:sz w:val="24"/>
          <w:szCs w:val="24"/>
          <w:lang w:eastAsia="en-US"/>
        </w:rPr>
      </w:pPr>
    </w:p>
    <w:p w:rsidR="00907DFF" w:rsidRPr="00907DFF" w:rsidRDefault="00907DFF" w:rsidP="00907DFF">
      <w:pPr>
        <w:widowControl w:val="0"/>
        <w:tabs>
          <w:tab w:val="left" w:pos="142"/>
        </w:tabs>
        <w:overflowPunct/>
        <w:ind w:right="-1" w:firstLine="567"/>
        <w:jc w:val="center"/>
        <w:textAlignment w:val="auto"/>
        <w:rPr>
          <w:b/>
          <w:sz w:val="24"/>
          <w:szCs w:val="24"/>
          <w:lang w:eastAsia="en-US"/>
        </w:rPr>
      </w:pPr>
    </w:p>
    <w:p w:rsidR="00907DFF" w:rsidRPr="00907DFF" w:rsidRDefault="00907DFF" w:rsidP="00907DFF">
      <w:pPr>
        <w:widowControl w:val="0"/>
        <w:tabs>
          <w:tab w:val="left" w:pos="142"/>
        </w:tabs>
        <w:overflowPunct/>
        <w:ind w:right="-1" w:firstLine="567"/>
        <w:jc w:val="center"/>
        <w:textAlignment w:val="auto"/>
        <w:rPr>
          <w:b/>
          <w:sz w:val="24"/>
          <w:szCs w:val="24"/>
          <w:lang w:eastAsia="en-US"/>
        </w:rPr>
      </w:pPr>
    </w:p>
    <w:p w:rsidR="00907DFF" w:rsidRPr="00907DFF" w:rsidRDefault="00907DFF" w:rsidP="00907DFF">
      <w:pPr>
        <w:widowControl w:val="0"/>
        <w:tabs>
          <w:tab w:val="left" w:pos="142"/>
        </w:tabs>
        <w:overflowPunct/>
        <w:ind w:right="-1"/>
        <w:jc w:val="center"/>
        <w:textAlignment w:val="auto"/>
        <w:rPr>
          <w:b/>
          <w:sz w:val="24"/>
          <w:szCs w:val="24"/>
          <w:lang w:eastAsia="en-US"/>
        </w:rPr>
      </w:pPr>
      <w:r w:rsidRPr="00907DFF">
        <w:rPr>
          <w:b/>
          <w:sz w:val="24"/>
          <w:szCs w:val="24"/>
          <w:lang w:eastAsia="en-US"/>
        </w:rPr>
        <w:t>ПАСПОРТ</w:t>
      </w:r>
    </w:p>
    <w:p w:rsidR="00907DFF" w:rsidRPr="00907DFF" w:rsidRDefault="00907DFF" w:rsidP="00907DFF">
      <w:pPr>
        <w:widowControl w:val="0"/>
        <w:tabs>
          <w:tab w:val="left" w:pos="142"/>
        </w:tabs>
        <w:overflowPunct/>
        <w:ind w:right="-1"/>
        <w:jc w:val="center"/>
        <w:textAlignment w:val="auto"/>
        <w:rPr>
          <w:b/>
          <w:sz w:val="24"/>
          <w:szCs w:val="24"/>
          <w:lang w:eastAsia="en-US"/>
        </w:rPr>
      </w:pPr>
      <w:r w:rsidRPr="00907DFF">
        <w:rPr>
          <w:b/>
          <w:sz w:val="24"/>
          <w:szCs w:val="24"/>
          <w:lang w:eastAsia="en-US"/>
        </w:rPr>
        <w:t xml:space="preserve">МУНИЦИПАЛЬНОЙ ПРОГРАММЫ </w:t>
      </w:r>
    </w:p>
    <w:p w:rsidR="00907DFF" w:rsidRPr="00907DFF" w:rsidRDefault="00907DFF" w:rsidP="00907DFF">
      <w:pPr>
        <w:widowControl w:val="0"/>
        <w:tabs>
          <w:tab w:val="left" w:pos="142"/>
        </w:tabs>
        <w:overflowPunct/>
        <w:ind w:right="-1"/>
        <w:jc w:val="center"/>
        <w:textAlignment w:val="auto"/>
        <w:rPr>
          <w:b/>
          <w:sz w:val="24"/>
          <w:szCs w:val="24"/>
          <w:lang w:eastAsia="en-US"/>
        </w:rPr>
      </w:pPr>
      <w:r w:rsidRPr="00907DFF">
        <w:rPr>
          <w:b/>
          <w:sz w:val="24"/>
          <w:szCs w:val="24"/>
          <w:lang w:eastAsia="en-US"/>
        </w:rPr>
        <w:t>ЯКОВЛЕВСКОГО МУНИЦИПАЛЬНОГО ОКРУГА</w:t>
      </w:r>
    </w:p>
    <w:p w:rsidR="00907DFF" w:rsidRPr="00907DFF" w:rsidRDefault="00907DFF" w:rsidP="00907DFF">
      <w:pPr>
        <w:jc w:val="center"/>
        <w:rPr>
          <w:b/>
          <w:sz w:val="24"/>
          <w:szCs w:val="24"/>
        </w:rPr>
      </w:pPr>
      <w:r w:rsidRPr="00907DFF">
        <w:rPr>
          <w:b/>
          <w:sz w:val="24"/>
          <w:szCs w:val="24"/>
          <w:lang w:eastAsia="en-US"/>
        </w:rPr>
        <w:t>«</w:t>
      </w:r>
      <w:r w:rsidRPr="00907DFF">
        <w:rPr>
          <w:b/>
          <w:sz w:val="24"/>
          <w:szCs w:val="24"/>
        </w:rPr>
        <w:t>ФОРМИРОВАНИЕ СОВРЕМЕННОЙ ГОРОДСКОЙ СРЕДЫ НАСЕЛЕННЫХ ПУНКТОВ НА ТЕРРИТОРИИ ЯКОВЛЕВСКОГО МУНИЦИПАЛЬНОГО ОКРУГА» НА 2024-2030 ГОДЫ</w:t>
      </w:r>
    </w:p>
    <w:p w:rsidR="00907DFF" w:rsidRPr="00907DFF" w:rsidRDefault="00907DFF" w:rsidP="00907DFF">
      <w:pPr>
        <w:widowControl w:val="0"/>
        <w:tabs>
          <w:tab w:val="left" w:pos="142"/>
        </w:tabs>
        <w:overflowPunct/>
        <w:ind w:right="-1" w:firstLine="567"/>
        <w:jc w:val="center"/>
        <w:textAlignment w:val="auto"/>
        <w:rPr>
          <w:b/>
          <w:sz w:val="24"/>
          <w:szCs w:val="24"/>
          <w:lang w:eastAsia="en-US"/>
        </w:rPr>
      </w:pPr>
    </w:p>
    <w:p w:rsidR="00907DFF" w:rsidRPr="00907DFF" w:rsidRDefault="00907DFF" w:rsidP="00907DFF">
      <w:pPr>
        <w:widowControl w:val="0"/>
        <w:tabs>
          <w:tab w:val="left" w:pos="142"/>
        </w:tabs>
        <w:overflowPunct/>
        <w:ind w:right="-1" w:firstLine="567"/>
        <w:jc w:val="center"/>
        <w:textAlignment w:val="auto"/>
        <w:rPr>
          <w:b/>
          <w:sz w:val="24"/>
          <w:szCs w:val="24"/>
          <w:lang w:eastAsia="en-US"/>
        </w:rPr>
      </w:pPr>
    </w:p>
    <w:tbl>
      <w:tblPr>
        <w:tblW w:w="0" w:type="auto"/>
        <w:tblInd w:w="149" w:type="dxa"/>
        <w:tblCellMar>
          <w:left w:w="0" w:type="dxa"/>
          <w:right w:w="0" w:type="dxa"/>
        </w:tblCellMar>
        <w:tblLook w:val="00A0" w:firstRow="1" w:lastRow="0" w:firstColumn="1" w:lastColumn="0" w:noHBand="0" w:noVBand="0"/>
      </w:tblPr>
      <w:tblGrid>
        <w:gridCol w:w="2910"/>
        <w:gridCol w:w="6727"/>
      </w:tblGrid>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Ответственный исполнитель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jc w:val="both"/>
              <w:rPr>
                <w:sz w:val="24"/>
                <w:szCs w:val="24"/>
              </w:rPr>
            </w:pPr>
            <w:r w:rsidRPr="00907DFF">
              <w:rPr>
                <w:sz w:val="24"/>
                <w:szCs w:val="24"/>
              </w:rPr>
              <w:t>Управление жизнеобеспечения Администрации Яковлевского муниципального округа (далее – Управление жизнеобеспечения)</w:t>
            </w: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Соисполнители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jc w:val="both"/>
              <w:rPr>
                <w:sz w:val="24"/>
                <w:szCs w:val="24"/>
              </w:rPr>
            </w:pPr>
            <w:r w:rsidRPr="00907DFF">
              <w:rPr>
                <w:sz w:val="24"/>
                <w:szCs w:val="24"/>
              </w:rPr>
              <w:t>отсутствуют</w:t>
            </w: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Структура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rPr>
                <w:sz w:val="24"/>
                <w:szCs w:val="24"/>
              </w:rPr>
            </w:pPr>
            <w:r w:rsidRPr="00907DFF">
              <w:rPr>
                <w:sz w:val="24"/>
                <w:szCs w:val="24"/>
              </w:rPr>
              <w:t>Отдельное мероприятие:</w:t>
            </w:r>
          </w:p>
          <w:p w:rsidR="00907DFF" w:rsidRPr="00907DFF" w:rsidRDefault="00907DFF" w:rsidP="00907DFF">
            <w:pPr>
              <w:rPr>
                <w:sz w:val="24"/>
                <w:szCs w:val="24"/>
              </w:rPr>
            </w:pPr>
            <w:r w:rsidRPr="00907DFF">
              <w:rPr>
                <w:sz w:val="24"/>
                <w:szCs w:val="24"/>
              </w:rPr>
              <w:t>«Формирование комфортной городской среды»</w:t>
            </w:r>
          </w:p>
          <w:p w:rsidR="00907DFF" w:rsidRPr="00907DFF" w:rsidRDefault="00907DFF" w:rsidP="00907DFF">
            <w:pPr>
              <w:rPr>
                <w:sz w:val="24"/>
                <w:szCs w:val="24"/>
              </w:rPr>
            </w:pPr>
            <w:r w:rsidRPr="00907DFF">
              <w:rPr>
                <w:sz w:val="24"/>
                <w:szCs w:val="24"/>
              </w:rPr>
              <w:t>мероприятия:</w:t>
            </w:r>
          </w:p>
          <w:p w:rsidR="00907DFF" w:rsidRPr="00907DFF" w:rsidRDefault="00907DFF" w:rsidP="00907DFF">
            <w:pPr>
              <w:jc w:val="both"/>
              <w:rPr>
                <w:sz w:val="24"/>
                <w:szCs w:val="24"/>
              </w:rPr>
            </w:pPr>
            <w:r w:rsidRPr="00907DFF">
              <w:rPr>
                <w:sz w:val="24"/>
                <w:szCs w:val="24"/>
              </w:rPr>
              <w:t>- благоустройство дворовых территорий многоквартирных жилых домов;</w:t>
            </w:r>
          </w:p>
          <w:p w:rsidR="00907DFF" w:rsidRPr="00907DFF" w:rsidRDefault="00907DFF" w:rsidP="00907DFF">
            <w:pPr>
              <w:jc w:val="both"/>
              <w:rPr>
                <w:sz w:val="24"/>
                <w:szCs w:val="24"/>
              </w:rPr>
            </w:pPr>
            <w:r w:rsidRPr="00907DFF">
              <w:rPr>
                <w:sz w:val="24"/>
                <w:szCs w:val="24"/>
              </w:rPr>
              <w:t>- благоустройство общественных территорий населенных пунктов;</w:t>
            </w:r>
          </w:p>
          <w:p w:rsidR="00907DFF" w:rsidRPr="00907DFF" w:rsidRDefault="00907DFF" w:rsidP="00907DFF">
            <w:pPr>
              <w:jc w:val="both"/>
              <w:rPr>
                <w:sz w:val="24"/>
                <w:szCs w:val="24"/>
              </w:rPr>
            </w:pPr>
            <w:r w:rsidRPr="00907DFF">
              <w:rPr>
                <w:sz w:val="24"/>
                <w:szCs w:val="24"/>
              </w:rPr>
              <w:t>- разработка и проведение экспертизы проектно-сметной документации по благоустройству территорий;</w:t>
            </w:r>
          </w:p>
          <w:p w:rsidR="00907DFF" w:rsidRPr="00907DFF" w:rsidRDefault="00907DFF" w:rsidP="00907DFF">
            <w:pPr>
              <w:jc w:val="both"/>
              <w:rPr>
                <w:sz w:val="24"/>
                <w:szCs w:val="24"/>
              </w:rPr>
            </w:pPr>
            <w:r w:rsidRPr="00907DFF">
              <w:rPr>
                <w:sz w:val="24"/>
                <w:szCs w:val="24"/>
              </w:rPr>
              <w:t>- поддержка муниципальных программ по благоустройству территорий муниципальных образований</w:t>
            </w: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Цели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jc w:val="both"/>
              <w:rPr>
                <w:sz w:val="24"/>
                <w:szCs w:val="24"/>
              </w:rPr>
            </w:pPr>
            <w:r w:rsidRPr="00907DFF">
              <w:rPr>
                <w:sz w:val="24"/>
                <w:szCs w:val="24"/>
              </w:rPr>
              <w:t>Повышение качества и комфорта городской среды на территории округа</w:t>
            </w: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Задачи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jc w:val="both"/>
              <w:textAlignment w:val="auto"/>
              <w:rPr>
                <w:rFonts w:eastAsia="Calibri"/>
                <w:sz w:val="24"/>
                <w:szCs w:val="24"/>
                <w:lang w:eastAsia="en-US"/>
              </w:rPr>
            </w:pPr>
            <w:r w:rsidRPr="00907DFF">
              <w:rPr>
                <w:rFonts w:eastAsia="Calibri"/>
                <w:sz w:val="24"/>
                <w:szCs w:val="24"/>
                <w:lang w:eastAsia="en-US"/>
              </w:rPr>
              <w:t>Обеспечение формирования единого облика округа;</w:t>
            </w:r>
          </w:p>
          <w:p w:rsidR="00907DFF" w:rsidRPr="00907DFF" w:rsidRDefault="00907DFF" w:rsidP="00907DFF">
            <w:pPr>
              <w:overflowPunct/>
              <w:jc w:val="both"/>
              <w:textAlignment w:val="auto"/>
              <w:rPr>
                <w:rFonts w:eastAsia="Calibri"/>
                <w:sz w:val="24"/>
                <w:szCs w:val="24"/>
                <w:lang w:eastAsia="en-US"/>
              </w:rPr>
            </w:pPr>
            <w:r w:rsidRPr="00907DFF">
              <w:rPr>
                <w:rFonts w:eastAsia="Calibri"/>
                <w:sz w:val="24"/>
                <w:szCs w:val="24"/>
                <w:lang w:eastAsia="en-US"/>
              </w:rPr>
              <w:t>Обеспечение создания, содержания и развития объектов благоустройства на территории округа, включая объекты, находящиеся в частной собственности и прилегающие к ним территории;</w:t>
            </w:r>
          </w:p>
          <w:p w:rsidR="00907DFF" w:rsidRPr="00907DFF" w:rsidRDefault="00907DFF" w:rsidP="00907DFF">
            <w:pPr>
              <w:overflowPunct/>
              <w:jc w:val="both"/>
              <w:textAlignment w:val="auto"/>
              <w:rPr>
                <w:rFonts w:eastAsia="Calibri"/>
                <w:sz w:val="24"/>
                <w:szCs w:val="24"/>
                <w:lang w:eastAsia="en-US"/>
              </w:rPr>
            </w:pPr>
            <w:r w:rsidRPr="00907DFF">
              <w:rPr>
                <w:rFonts w:eastAsia="Calibri"/>
                <w:sz w:val="24"/>
                <w:szCs w:val="24"/>
                <w:lang w:eastAsia="en-US"/>
              </w:rPr>
              <w:t>Повышение уровня вовлеченности заинтересованных граждан, организаций в реализацию мероприятий по благоустройству территории округа.</w:t>
            </w: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highlight w:val="yellow"/>
              </w:rPr>
            </w:pPr>
            <w:r w:rsidRPr="00907DFF">
              <w:rPr>
                <w:sz w:val="24"/>
                <w:szCs w:val="24"/>
              </w:rPr>
              <w:t>Сроки реализации программы</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jc w:val="both"/>
              <w:rPr>
                <w:sz w:val="24"/>
                <w:szCs w:val="24"/>
                <w:highlight w:val="yellow"/>
              </w:rPr>
            </w:pPr>
            <w:r w:rsidRPr="00907DFF">
              <w:rPr>
                <w:sz w:val="24"/>
                <w:szCs w:val="24"/>
              </w:rPr>
              <w:t>2024-2030 годы</w:t>
            </w:r>
          </w:p>
        </w:tc>
      </w:tr>
      <w:tr w:rsidR="00907DFF" w:rsidRPr="00907DFF" w:rsidTr="00B557E7">
        <w:trPr>
          <w:trHeight w:val="554"/>
        </w:trPr>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t xml:space="preserve">Объемы бюджетных ассигнований </w:t>
            </w:r>
            <w:r w:rsidRPr="00907DFF">
              <w:rPr>
                <w:sz w:val="24"/>
                <w:szCs w:val="24"/>
              </w:rPr>
              <w:lastRenderedPageBreak/>
              <w:t>программы (с расшифровкой по годам и источникам финансирования)</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tbl>
            <w:tblPr>
              <w:tblW w:w="0" w:type="auto"/>
              <w:tblCellMar>
                <w:top w:w="102" w:type="dxa"/>
                <w:left w:w="62" w:type="dxa"/>
                <w:bottom w:w="102" w:type="dxa"/>
                <w:right w:w="62" w:type="dxa"/>
              </w:tblCellMar>
              <w:tblLook w:val="0000" w:firstRow="0" w:lastRow="0" w:firstColumn="0" w:lastColumn="0" w:noHBand="0" w:noVBand="0"/>
            </w:tblPr>
            <w:tblGrid>
              <w:gridCol w:w="6350"/>
            </w:tblGrid>
            <w:tr w:rsidR="00907DFF" w:rsidRPr="00907DFF" w:rsidTr="00B557E7">
              <w:tc>
                <w:tcPr>
                  <w:tcW w:w="6350" w:type="dxa"/>
                </w:tcPr>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rPr>
                    <w:lastRenderedPageBreak/>
                    <w:t xml:space="preserve">Общий объем финансирования на реализацию </w:t>
                  </w:r>
                  <w:r w:rsidRPr="00907DFF">
                    <w:rPr>
                      <w:sz w:val="24"/>
                      <w:szCs w:val="24"/>
                    </w:rPr>
                    <w:lastRenderedPageBreak/>
                    <w:t>муниципальной программы составляет 29 042 732,44</w:t>
                  </w:r>
                  <w:r w:rsidRPr="00907DFF">
                    <w:rPr>
                      <w:sz w:val="24"/>
                      <w:szCs w:val="24"/>
                      <w:lang w:eastAsia="en-US"/>
                    </w:rPr>
                    <w:t xml:space="preserve">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2024 год – 10 052 334,74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2025 год – 8 495 198,85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2026 год – 8 495 198,85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rPr>
                    <w:t xml:space="preserve">2027 год – </w:t>
                  </w:r>
                  <w:r w:rsidRPr="00907DFF">
                    <w:rPr>
                      <w:sz w:val="24"/>
                      <w:szCs w:val="24"/>
                      <w:lang w:eastAsia="en-US"/>
                    </w:rPr>
                    <w:t>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2028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2029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rPr>
                    <w:t xml:space="preserve">2030 год – </w:t>
                  </w:r>
                  <w:r w:rsidRPr="00907DFF">
                    <w:rPr>
                      <w:sz w:val="24"/>
                      <w:szCs w:val="24"/>
                      <w:lang w:eastAsia="en-US"/>
                    </w:rPr>
                    <w:t>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в том числе:</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за счет средств бюджета Приморского края 23 985 596,55 руб. в том числе:</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2024 год – 7 995 198,85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2025 год – 7 995 198,85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2026 год – 7 995 198,85 руб.;</w:t>
                  </w:r>
                </w:p>
                <w:p w:rsidR="00907DFF" w:rsidRPr="00907DFF" w:rsidRDefault="00907DFF" w:rsidP="00907DFF">
                  <w:pPr>
                    <w:widowControl w:val="0"/>
                    <w:tabs>
                      <w:tab w:val="left" w:pos="142"/>
                    </w:tabs>
                    <w:overflowPunct/>
                    <w:ind w:right="-1"/>
                    <w:jc w:val="both"/>
                    <w:textAlignment w:val="auto"/>
                    <w:rPr>
                      <w:sz w:val="24"/>
                      <w:szCs w:val="24"/>
                    </w:rPr>
                  </w:pPr>
                  <w:r w:rsidRPr="00907DFF">
                    <w:rPr>
                      <w:sz w:val="24"/>
                      <w:szCs w:val="24"/>
                    </w:rPr>
                    <w:t>2027 год – 0,00 руб.;</w:t>
                  </w:r>
                </w:p>
                <w:p w:rsidR="00907DFF" w:rsidRPr="00907DFF" w:rsidRDefault="00907DFF" w:rsidP="00907DFF">
                  <w:pPr>
                    <w:widowControl w:val="0"/>
                    <w:tabs>
                      <w:tab w:val="left" w:pos="142"/>
                    </w:tabs>
                    <w:overflowPunct/>
                    <w:ind w:right="-1"/>
                    <w:jc w:val="both"/>
                    <w:textAlignment w:val="auto"/>
                    <w:rPr>
                      <w:sz w:val="24"/>
                      <w:szCs w:val="24"/>
                    </w:rPr>
                  </w:pPr>
                  <w:r w:rsidRPr="00907DFF">
                    <w:rPr>
                      <w:sz w:val="24"/>
                      <w:szCs w:val="24"/>
                      <w:lang w:eastAsia="en-US"/>
                    </w:rPr>
                    <w:t xml:space="preserve">2028 год – </w:t>
                  </w:r>
                  <w:r w:rsidRPr="00907DFF">
                    <w:rPr>
                      <w:sz w:val="24"/>
                      <w:szCs w:val="24"/>
                    </w:rPr>
                    <w:t>0,00 руб.;</w:t>
                  </w:r>
                </w:p>
                <w:p w:rsidR="00907DFF" w:rsidRPr="00907DFF" w:rsidRDefault="00907DFF" w:rsidP="00907DFF">
                  <w:pPr>
                    <w:widowControl w:val="0"/>
                    <w:tabs>
                      <w:tab w:val="left" w:pos="142"/>
                    </w:tabs>
                    <w:overflowPunct/>
                    <w:ind w:right="-1"/>
                    <w:jc w:val="both"/>
                    <w:textAlignment w:val="auto"/>
                    <w:rPr>
                      <w:sz w:val="24"/>
                      <w:szCs w:val="24"/>
                    </w:rPr>
                  </w:pPr>
                  <w:r w:rsidRPr="00907DFF">
                    <w:rPr>
                      <w:sz w:val="24"/>
                      <w:szCs w:val="24"/>
                      <w:lang w:eastAsia="en-US"/>
                    </w:rPr>
                    <w:t xml:space="preserve">2029 год – </w:t>
                  </w:r>
                  <w:r w:rsidRPr="00907DFF">
                    <w:rPr>
                      <w:sz w:val="24"/>
                      <w:szCs w:val="24"/>
                    </w:rPr>
                    <w:t>0,00 руб.;</w:t>
                  </w:r>
                </w:p>
                <w:p w:rsidR="00907DFF" w:rsidRPr="00907DFF" w:rsidRDefault="00907DFF" w:rsidP="00907DFF">
                  <w:pPr>
                    <w:widowControl w:val="0"/>
                    <w:tabs>
                      <w:tab w:val="left" w:pos="142"/>
                    </w:tabs>
                    <w:overflowPunct/>
                    <w:ind w:right="-1"/>
                    <w:jc w:val="both"/>
                    <w:textAlignment w:val="auto"/>
                    <w:rPr>
                      <w:sz w:val="24"/>
                      <w:szCs w:val="24"/>
                    </w:rPr>
                  </w:pPr>
                  <w:r w:rsidRPr="00907DFF">
                    <w:rPr>
                      <w:sz w:val="24"/>
                      <w:szCs w:val="24"/>
                    </w:rPr>
                    <w:t>2030 год – 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за счет средств бюджета Яковлевского муниципального округа</w:t>
                  </w:r>
                  <w:r w:rsidRPr="00907DFF">
                    <w:rPr>
                      <w:sz w:val="24"/>
                      <w:szCs w:val="24"/>
                    </w:rPr>
                    <w:t xml:space="preserve"> – 5 057 135,89</w:t>
                  </w:r>
                  <w:r w:rsidRPr="00907DFF">
                    <w:rPr>
                      <w:sz w:val="24"/>
                      <w:szCs w:val="24"/>
                      <w:lang w:eastAsia="en-US"/>
                    </w:rPr>
                    <w:t xml:space="preserve"> руб. в том числе:</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2024 год – 2 057 135,89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2025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2026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rPr>
                    <w:t xml:space="preserve">2027 год – </w:t>
                  </w:r>
                  <w:r w:rsidRPr="00907DFF">
                    <w:rPr>
                      <w:sz w:val="24"/>
                      <w:szCs w:val="24"/>
                      <w:lang w:eastAsia="en-US"/>
                    </w:rPr>
                    <w:t>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2028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lang w:eastAsia="en-US"/>
                    </w:rPr>
                    <w:t>2029 год – 500 000,00 руб.;</w:t>
                  </w:r>
                </w:p>
                <w:p w:rsidR="00907DFF" w:rsidRPr="00907DFF" w:rsidRDefault="00907DFF" w:rsidP="00907DFF">
                  <w:pPr>
                    <w:shd w:val="clear" w:color="auto" w:fill="FFFFFF"/>
                    <w:tabs>
                      <w:tab w:val="left" w:pos="142"/>
                    </w:tabs>
                    <w:overflowPunct/>
                    <w:autoSpaceDE/>
                    <w:autoSpaceDN/>
                    <w:adjustRightInd/>
                    <w:ind w:right="-1"/>
                    <w:jc w:val="both"/>
                    <w:rPr>
                      <w:sz w:val="24"/>
                      <w:szCs w:val="24"/>
                      <w:lang w:eastAsia="en-US"/>
                    </w:rPr>
                  </w:pPr>
                  <w:r w:rsidRPr="00907DFF">
                    <w:rPr>
                      <w:sz w:val="24"/>
                      <w:szCs w:val="24"/>
                    </w:rPr>
                    <w:t xml:space="preserve">2030 год – </w:t>
                  </w:r>
                  <w:r w:rsidRPr="00907DFF">
                    <w:rPr>
                      <w:sz w:val="24"/>
                      <w:szCs w:val="24"/>
                      <w:lang w:eastAsia="en-US"/>
                    </w:rPr>
                    <w:t>500 000,00 руб.;</w:t>
                  </w:r>
                </w:p>
              </w:tc>
            </w:tr>
          </w:tbl>
          <w:p w:rsidR="00907DFF" w:rsidRPr="00907DFF" w:rsidRDefault="00907DFF" w:rsidP="00907DFF">
            <w:pPr>
              <w:rPr>
                <w:sz w:val="24"/>
                <w:szCs w:val="24"/>
              </w:rPr>
            </w:pPr>
          </w:p>
        </w:tc>
      </w:tr>
      <w:tr w:rsidR="00907DFF" w:rsidRPr="00907DFF" w:rsidTr="00B557E7">
        <w:tc>
          <w:tcPr>
            <w:tcW w:w="291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autoSpaceDE/>
              <w:autoSpaceDN/>
              <w:adjustRightInd/>
              <w:rPr>
                <w:sz w:val="24"/>
                <w:szCs w:val="24"/>
              </w:rPr>
            </w:pPr>
            <w:r w:rsidRPr="00907DFF">
              <w:rPr>
                <w:sz w:val="24"/>
                <w:szCs w:val="24"/>
              </w:rPr>
              <w:lastRenderedPageBreak/>
              <w:t>Индикаторы достижения цели</w:t>
            </w:r>
          </w:p>
        </w:tc>
        <w:tc>
          <w:tcPr>
            <w:tcW w:w="67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07DFF" w:rsidRPr="00907DFF" w:rsidRDefault="00907DFF" w:rsidP="00907DFF">
            <w:pPr>
              <w:overflowPunct/>
              <w:jc w:val="both"/>
              <w:textAlignment w:val="auto"/>
              <w:rPr>
                <w:rFonts w:eastAsia="Calibri" w:cs="Calibri"/>
                <w:sz w:val="24"/>
                <w:szCs w:val="24"/>
                <w:lang w:eastAsia="en-US"/>
              </w:rPr>
            </w:pPr>
            <w:r w:rsidRPr="00907DFF">
              <w:rPr>
                <w:rFonts w:eastAsia="Calibri" w:cs="Calibri"/>
                <w:sz w:val="24"/>
                <w:szCs w:val="24"/>
                <w:lang w:eastAsia="en-US"/>
              </w:rPr>
              <w:t>- количество благоустроенных дворовых территорий многоквартирных жилых домов;</w:t>
            </w:r>
          </w:p>
          <w:p w:rsidR="00907DFF" w:rsidRPr="00907DFF" w:rsidRDefault="00907DFF" w:rsidP="00907DFF">
            <w:pPr>
              <w:overflowPunct/>
              <w:jc w:val="both"/>
              <w:textAlignment w:val="auto"/>
              <w:rPr>
                <w:rFonts w:eastAsia="Calibri" w:cs="Calibri"/>
                <w:sz w:val="24"/>
                <w:szCs w:val="24"/>
                <w:lang w:eastAsia="en-US"/>
              </w:rPr>
            </w:pPr>
            <w:r w:rsidRPr="00907DFF">
              <w:rPr>
                <w:rFonts w:eastAsia="Calibri" w:cs="Calibri"/>
                <w:sz w:val="24"/>
                <w:szCs w:val="24"/>
                <w:lang w:eastAsia="en-US"/>
              </w:rPr>
              <w:t>- количество благоустроенных общественных территорий муниципальных образований;</w:t>
            </w:r>
          </w:p>
          <w:p w:rsidR="00907DFF" w:rsidRPr="00907DFF" w:rsidRDefault="00907DFF" w:rsidP="00907DFF">
            <w:pPr>
              <w:overflowPunct/>
              <w:jc w:val="both"/>
              <w:textAlignment w:val="auto"/>
              <w:rPr>
                <w:rFonts w:eastAsia="Calibri" w:cs="Calibri"/>
                <w:sz w:val="24"/>
                <w:szCs w:val="24"/>
                <w:lang w:eastAsia="en-US"/>
              </w:rPr>
            </w:pPr>
            <w:r w:rsidRPr="00907DFF">
              <w:rPr>
                <w:rFonts w:eastAsia="Calibri" w:cs="Calibri"/>
                <w:sz w:val="24"/>
                <w:szCs w:val="24"/>
                <w:lang w:eastAsia="en-US"/>
              </w:rPr>
              <w:t>- доля граждан, принявших участие в решении вопросов развития городской среды от общего количества граждан в возрасте от 14 лет, проживающих в муниципальных образованиях, на территории которых реализуются проекты по созданию комфортной городской среды</w:t>
            </w:r>
          </w:p>
        </w:tc>
      </w:tr>
    </w:tbl>
    <w:p w:rsidR="00907DFF" w:rsidRPr="00907DFF" w:rsidRDefault="00907DFF" w:rsidP="00907DFF">
      <w:pPr>
        <w:widowControl w:val="0"/>
        <w:tabs>
          <w:tab w:val="left" w:pos="142"/>
        </w:tabs>
        <w:overflowPunct/>
        <w:ind w:right="-1" w:firstLine="567"/>
        <w:jc w:val="center"/>
        <w:textAlignment w:val="auto"/>
        <w:rPr>
          <w:b/>
          <w:sz w:val="24"/>
          <w:szCs w:val="24"/>
          <w:lang w:eastAsia="en-US"/>
        </w:rPr>
      </w:pPr>
    </w:p>
    <w:p w:rsidR="00907DFF" w:rsidRPr="00907DFF" w:rsidRDefault="00907DFF" w:rsidP="00907DFF">
      <w:pPr>
        <w:ind w:firstLine="709"/>
        <w:jc w:val="both"/>
        <w:rPr>
          <w:sz w:val="24"/>
          <w:szCs w:val="24"/>
          <w:lang w:eastAsia="en-US"/>
        </w:rPr>
      </w:pPr>
    </w:p>
    <w:p w:rsidR="00907DFF" w:rsidRPr="00907DFF" w:rsidRDefault="00907DFF" w:rsidP="00907DFF">
      <w:pPr>
        <w:jc w:val="center"/>
        <w:rPr>
          <w:sz w:val="24"/>
          <w:szCs w:val="24"/>
          <w:lang w:eastAsia="en-US"/>
        </w:rPr>
      </w:pPr>
      <w:r w:rsidRPr="00907DFF">
        <w:rPr>
          <w:sz w:val="24"/>
          <w:szCs w:val="24"/>
          <w:lang w:eastAsia="en-US"/>
        </w:rPr>
        <w:t xml:space="preserve">РАЗДЕЛ 1. ПРИОРИТЕТЫ ГОСУДАРСТВЕННОЙ ПОЛИТИКИ В СФЕРЕ РЕАЛИЗАЦИИ МУНИЦИПАЛЬНОЙ ПРОГРАММЫ. ЦЕЛИ И ЗАДАЧИ </w:t>
      </w:r>
    </w:p>
    <w:p w:rsidR="00907DFF" w:rsidRPr="00907DFF" w:rsidRDefault="00907DFF" w:rsidP="00907DFF">
      <w:pPr>
        <w:ind w:firstLine="709"/>
        <w:jc w:val="both"/>
        <w:rPr>
          <w:sz w:val="24"/>
          <w:szCs w:val="24"/>
          <w:lang w:eastAsia="en-US"/>
        </w:rPr>
      </w:pPr>
      <w:r w:rsidRPr="00907DFF">
        <w:rPr>
          <w:sz w:val="24"/>
          <w:szCs w:val="24"/>
          <w:lang w:eastAsia="en-US"/>
        </w:rPr>
        <w:br/>
        <w:t xml:space="preserve">           Для комфортного проживания и жизнедеятельности граждан и гостей Яковлевского муниципального округа одним из важных факторов является наличие мест возможного проведения отдыха и досуга, как то парки, скверы и иные общественные территории.</w:t>
      </w:r>
    </w:p>
    <w:p w:rsidR="00907DFF" w:rsidRPr="00907DFF" w:rsidRDefault="00907DFF" w:rsidP="00907DFF">
      <w:pPr>
        <w:ind w:firstLine="709"/>
        <w:jc w:val="both"/>
        <w:rPr>
          <w:sz w:val="24"/>
          <w:szCs w:val="24"/>
          <w:lang w:eastAsia="en-US"/>
        </w:rPr>
      </w:pPr>
      <w:r w:rsidRPr="00907DFF">
        <w:rPr>
          <w:sz w:val="24"/>
          <w:szCs w:val="24"/>
          <w:lang w:eastAsia="en-US"/>
        </w:rPr>
        <w:t>Общественные территории - территории, имеющие значение, в том числе для организации комфортного отдыха и проведения общественных массовых мероприятий.</w:t>
      </w:r>
    </w:p>
    <w:p w:rsidR="00907DFF" w:rsidRPr="00907DFF" w:rsidRDefault="00907DFF" w:rsidP="00907DFF">
      <w:pPr>
        <w:ind w:firstLine="709"/>
        <w:jc w:val="both"/>
        <w:rPr>
          <w:sz w:val="24"/>
          <w:szCs w:val="24"/>
          <w:lang w:eastAsia="en-US"/>
        </w:rPr>
      </w:pPr>
      <w:r w:rsidRPr="00907DFF">
        <w:rPr>
          <w:sz w:val="24"/>
          <w:szCs w:val="24"/>
          <w:lang w:eastAsia="en-US"/>
        </w:rPr>
        <w:t>На территории населенных пунктов находится 1 парк в с. Яковлевка с «Аллеей Ветеранов», общественная территория ДОСа с. Новосысоевка, пешеходные дорожки (тротуары), детские и спортивные площадки, малые архитектурные формы, которые нуждаются в содержании и благоустройстве.</w:t>
      </w:r>
    </w:p>
    <w:p w:rsidR="00907DFF" w:rsidRPr="00907DFF" w:rsidRDefault="00907DFF" w:rsidP="00907DFF">
      <w:pPr>
        <w:ind w:firstLine="709"/>
        <w:jc w:val="both"/>
        <w:rPr>
          <w:sz w:val="24"/>
          <w:szCs w:val="24"/>
          <w:lang w:eastAsia="en-US"/>
        </w:rPr>
      </w:pPr>
      <w:r w:rsidRPr="00907DFF">
        <w:rPr>
          <w:sz w:val="24"/>
          <w:szCs w:val="24"/>
          <w:lang w:eastAsia="en-US"/>
        </w:rPr>
        <w:lastRenderedPageBreak/>
        <w:t>Адресный перечень общественных территорий населенных пунктов Яковлевского муниципального округа, нуждающихся в благоустройстве в период действия муниципальной программы, будет сформирован в 2024 году по итогам инвентаризации текущего состояния общественных территорий Яковлевского муниципального округа, и представлен в приложении № 7 к муниципальной программе.</w:t>
      </w:r>
    </w:p>
    <w:p w:rsidR="00907DFF" w:rsidRPr="00907DFF" w:rsidRDefault="00907DFF" w:rsidP="00907DFF">
      <w:pPr>
        <w:ind w:firstLine="709"/>
        <w:jc w:val="both"/>
        <w:rPr>
          <w:sz w:val="24"/>
          <w:szCs w:val="24"/>
          <w:lang w:eastAsia="en-US"/>
        </w:rPr>
      </w:pPr>
      <w:r w:rsidRPr="00907DFF">
        <w:rPr>
          <w:sz w:val="24"/>
          <w:szCs w:val="24"/>
          <w:lang w:eastAsia="en-US"/>
        </w:rPr>
        <w:t>Порядок подготовки и утверждения дизайн - проектов благоустройства общественных территорий населенных пунктов Яковлевского муниципального округа, разрабатывается и утверждается постановлением Администрации Яковлевского муниципального округа.</w:t>
      </w:r>
    </w:p>
    <w:p w:rsidR="00907DFF" w:rsidRPr="00907DFF" w:rsidRDefault="00907DFF" w:rsidP="00907DFF">
      <w:pPr>
        <w:ind w:firstLine="709"/>
        <w:jc w:val="both"/>
        <w:rPr>
          <w:sz w:val="24"/>
          <w:szCs w:val="24"/>
          <w:lang w:eastAsia="en-US"/>
        </w:rPr>
      </w:pPr>
      <w:r w:rsidRPr="00907DFF">
        <w:rPr>
          <w:sz w:val="24"/>
          <w:szCs w:val="24"/>
          <w:lang w:eastAsia="en-US"/>
        </w:rPr>
        <w:t>Под дворовой территорией понимается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w:t>
      </w:r>
    </w:p>
    <w:p w:rsidR="00907DFF" w:rsidRPr="00907DFF" w:rsidRDefault="00907DFF" w:rsidP="00907DFF">
      <w:pPr>
        <w:ind w:firstLine="709"/>
        <w:jc w:val="both"/>
        <w:rPr>
          <w:sz w:val="24"/>
          <w:szCs w:val="24"/>
          <w:lang w:eastAsia="en-US"/>
        </w:rPr>
      </w:pPr>
      <w:r w:rsidRPr="00907DFF">
        <w:rPr>
          <w:sz w:val="24"/>
          <w:szCs w:val="24"/>
          <w:lang w:eastAsia="en-US"/>
        </w:rPr>
        <w:t>Анализ благоустройства общественных и дворовых территорий в населенных пунктах показал, что в последние годы сельскими поселениями проводилась целенаправленная работа по благоустройству общественных и дворовых территорий. Ежегодно, с 2019 года три сельских поселения принимали участие в региональном проекте «1000 дворов». По 19 многоквартирным домам в период с 2019 года по 2023 год включительно выполнены работы по ремонту дворовых проездов, из них по 12 домам установлены урны и скамейки.</w:t>
      </w:r>
    </w:p>
    <w:p w:rsidR="00907DFF" w:rsidRPr="00907DFF" w:rsidRDefault="00907DFF" w:rsidP="00907DFF">
      <w:pPr>
        <w:ind w:firstLine="709"/>
        <w:jc w:val="both"/>
        <w:rPr>
          <w:sz w:val="24"/>
          <w:szCs w:val="24"/>
          <w:lang w:eastAsia="en-US"/>
        </w:rPr>
      </w:pPr>
      <w:r w:rsidRPr="00907DFF">
        <w:rPr>
          <w:sz w:val="24"/>
          <w:szCs w:val="24"/>
          <w:lang w:eastAsia="en-US"/>
        </w:rPr>
        <w:t xml:space="preserve">В то же время имеется ряд проблем: низкий уровень общего благоустройства дворовых территорий, низкий уровень экономической привлекательности общественных территорий. </w:t>
      </w:r>
    </w:p>
    <w:p w:rsidR="00907DFF" w:rsidRPr="00907DFF" w:rsidRDefault="00907DFF" w:rsidP="00907DFF">
      <w:pPr>
        <w:ind w:firstLine="709"/>
        <w:jc w:val="both"/>
        <w:rPr>
          <w:sz w:val="24"/>
          <w:szCs w:val="24"/>
          <w:lang w:eastAsia="en-US"/>
        </w:rPr>
      </w:pPr>
      <w:r w:rsidRPr="00907DFF">
        <w:rPr>
          <w:sz w:val="24"/>
          <w:szCs w:val="24"/>
          <w:lang w:eastAsia="en-US"/>
        </w:rPr>
        <w:t>Степень благоустройства общественных и дворовых территорий в населенных пунктах по состоянию на 01.01.2023 оценивается по следующим показателям:</w:t>
      </w:r>
    </w:p>
    <w:p w:rsidR="00907DFF" w:rsidRPr="00907DFF" w:rsidRDefault="00907DFF" w:rsidP="00907DFF">
      <w:pPr>
        <w:ind w:firstLine="709"/>
        <w:jc w:val="both"/>
        <w:rPr>
          <w:sz w:val="24"/>
          <w:szCs w:val="24"/>
          <w:lang w:eastAsia="en-US"/>
        </w:rPr>
      </w:pPr>
      <w:r w:rsidRPr="00907DFF">
        <w:rPr>
          <w:sz w:val="24"/>
          <w:szCs w:val="24"/>
          <w:lang w:eastAsia="en-US"/>
        </w:rPr>
        <w:t xml:space="preserve">Всего на территории округа 45 многоквартирных домов, из них 41 расположены в населенных пунктах с численностью населения свыше 1000 человек. Согласно правилам предоставления и расходования субсидий из краевого бюджета бюджетам муниципальных образований Приморского края на поддержку муниципальных программ по благоустройству территорий муниципальных образований Приморского края субсидии предоставляются бюджетам городских округов, муниципальных округов, городских и сельских поселений Приморского края, в состав которых входят населенные пункты с численностью населения свыше 1000 человек (приложение № 13 к государственной программе Приморского края «Формирование современной городской среды муниципальных образований Приморского края», утвержденной постановлением Правительства Приморского края от 30 декабря 2019 г. № 944-па). </w:t>
      </w:r>
    </w:p>
    <w:p w:rsidR="00907DFF" w:rsidRPr="00907DFF" w:rsidRDefault="00907DFF" w:rsidP="00907DFF">
      <w:pPr>
        <w:ind w:firstLine="709"/>
        <w:jc w:val="both"/>
        <w:rPr>
          <w:sz w:val="24"/>
          <w:szCs w:val="24"/>
          <w:lang w:eastAsia="en-US"/>
        </w:rPr>
      </w:pPr>
      <w:r w:rsidRPr="00907DFF">
        <w:rPr>
          <w:sz w:val="24"/>
          <w:szCs w:val="24"/>
          <w:lang w:eastAsia="en-US"/>
        </w:rPr>
        <w:t>По дворовым территориям многоквартирных жилых домов расположенных в населенных пунктах с численностью населения менее 1000 человек реализация мероприятий муниципальной программы в части благоустройства дворовых территорий осуществляется за счет средств местного бюджета.</w:t>
      </w:r>
    </w:p>
    <w:p w:rsidR="00907DFF" w:rsidRPr="00907DFF" w:rsidRDefault="00907DFF" w:rsidP="00907DFF">
      <w:pPr>
        <w:ind w:firstLine="709"/>
        <w:jc w:val="both"/>
        <w:rPr>
          <w:sz w:val="24"/>
          <w:szCs w:val="24"/>
          <w:lang w:eastAsia="en-US"/>
        </w:rPr>
      </w:pPr>
      <w:r w:rsidRPr="00907DFF">
        <w:rPr>
          <w:sz w:val="24"/>
          <w:szCs w:val="24"/>
          <w:lang w:eastAsia="en-US"/>
        </w:rPr>
        <w:t>Многоквартирные дома имеющие смежную, общую дворовую территорию объединяются в одну дворовую территорию. Таким образом на территории округа сформировано 28 дворовых территорий многоквартирных домов. Благоустроенные дворовые территории (полностью освещенные, оборудованные местами для проведения досуга и отдыха разными группами населения (спортивные площадки, детские площадки и т.д.), малыми архитектурными формами) - 0%;</w:t>
      </w:r>
    </w:p>
    <w:p w:rsidR="00907DFF" w:rsidRPr="00907DFF" w:rsidRDefault="00907DFF" w:rsidP="00907DFF">
      <w:pPr>
        <w:ind w:firstLine="709"/>
        <w:jc w:val="both"/>
        <w:rPr>
          <w:sz w:val="24"/>
          <w:szCs w:val="24"/>
          <w:lang w:eastAsia="en-US"/>
        </w:rPr>
      </w:pPr>
      <w:r w:rsidRPr="00907DFF">
        <w:rPr>
          <w:sz w:val="24"/>
          <w:szCs w:val="24"/>
          <w:lang w:eastAsia="en-US"/>
        </w:rPr>
        <w:t>Доля благоустроенных дворовых территорий многоквартирных домов от общего количества дворовых территорий многоквартирных дворов имеющие:</w:t>
      </w:r>
    </w:p>
    <w:p w:rsidR="00907DFF" w:rsidRPr="00907DFF" w:rsidRDefault="00907DFF" w:rsidP="00907DFF">
      <w:pPr>
        <w:ind w:firstLine="709"/>
        <w:jc w:val="both"/>
        <w:rPr>
          <w:sz w:val="24"/>
          <w:szCs w:val="24"/>
          <w:lang w:eastAsia="en-US"/>
        </w:rPr>
      </w:pPr>
      <w:r w:rsidRPr="00907DFF">
        <w:rPr>
          <w:sz w:val="24"/>
          <w:szCs w:val="24"/>
          <w:lang w:eastAsia="en-US"/>
        </w:rPr>
        <w:t>9,6 % - детские, спортивные площадки;</w:t>
      </w:r>
    </w:p>
    <w:p w:rsidR="00907DFF" w:rsidRPr="00907DFF" w:rsidRDefault="00907DFF" w:rsidP="00907DFF">
      <w:pPr>
        <w:ind w:firstLine="709"/>
        <w:jc w:val="both"/>
        <w:rPr>
          <w:sz w:val="24"/>
          <w:szCs w:val="24"/>
          <w:lang w:eastAsia="en-US"/>
        </w:rPr>
      </w:pPr>
      <w:r w:rsidRPr="00907DFF">
        <w:rPr>
          <w:sz w:val="24"/>
          <w:szCs w:val="24"/>
          <w:lang w:eastAsia="en-US"/>
        </w:rPr>
        <w:t>0 % - освещение;</w:t>
      </w:r>
    </w:p>
    <w:p w:rsidR="00907DFF" w:rsidRPr="00907DFF" w:rsidRDefault="00907DFF" w:rsidP="00907DFF">
      <w:pPr>
        <w:ind w:firstLine="709"/>
        <w:jc w:val="both"/>
        <w:rPr>
          <w:sz w:val="24"/>
          <w:szCs w:val="24"/>
          <w:lang w:eastAsia="en-US"/>
        </w:rPr>
      </w:pPr>
      <w:r w:rsidRPr="00907DFF">
        <w:rPr>
          <w:sz w:val="24"/>
          <w:szCs w:val="24"/>
          <w:lang w:eastAsia="en-US"/>
        </w:rPr>
        <w:t>10 % - парковки</w:t>
      </w:r>
    </w:p>
    <w:p w:rsidR="00907DFF" w:rsidRPr="00907DFF" w:rsidRDefault="00907DFF" w:rsidP="00907DFF">
      <w:pPr>
        <w:ind w:firstLine="709"/>
        <w:jc w:val="both"/>
        <w:rPr>
          <w:sz w:val="24"/>
          <w:szCs w:val="24"/>
          <w:lang w:eastAsia="en-US"/>
        </w:rPr>
      </w:pPr>
      <w:r w:rsidRPr="00907DFF">
        <w:rPr>
          <w:sz w:val="24"/>
          <w:szCs w:val="24"/>
          <w:lang w:eastAsia="en-US"/>
        </w:rPr>
        <w:lastRenderedPageBreak/>
        <w:t>Так в населенных пунктах имеются общественные территории и дворовые территории многоквартирных домов, благоустройство которых не отвечает современным требованиям и требует комплексного подхода к благоустройству, включающего в себя:</w:t>
      </w:r>
    </w:p>
    <w:p w:rsidR="00907DFF" w:rsidRPr="00907DFF" w:rsidRDefault="00907DFF" w:rsidP="00907DFF">
      <w:pPr>
        <w:ind w:firstLine="709"/>
        <w:jc w:val="both"/>
        <w:rPr>
          <w:sz w:val="24"/>
          <w:szCs w:val="24"/>
          <w:lang w:eastAsia="en-US"/>
        </w:rPr>
      </w:pPr>
      <w:r w:rsidRPr="00907DFF">
        <w:rPr>
          <w:sz w:val="24"/>
          <w:szCs w:val="24"/>
          <w:lang w:eastAsia="en-US"/>
        </w:rPr>
        <w:t>1. благоустройство общественных территорий, предусматривающее</w:t>
      </w:r>
    </w:p>
    <w:p w:rsidR="00907DFF" w:rsidRPr="00907DFF" w:rsidRDefault="00907DFF" w:rsidP="00907DFF">
      <w:pPr>
        <w:ind w:firstLine="709"/>
        <w:jc w:val="both"/>
        <w:rPr>
          <w:sz w:val="24"/>
          <w:szCs w:val="24"/>
          <w:lang w:eastAsia="en-US"/>
        </w:rPr>
      </w:pPr>
      <w:r w:rsidRPr="00907DFF">
        <w:rPr>
          <w:sz w:val="24"/>
          <w:szCs w:val="24"/>
          <w:lang w:eastAsia="en-US"/>
        </w:rPr>
        <w:t>- устройство и ремонт пешеходных зон (тротуаров, дорожек, аллей, бульваров);</w:t>
      </w:r>
    </w:p>
    <w:p w:rsidR="00907DFF" w:rsidRPr="00907DFF" w:rsidRDefault="00907DFF" w:rsidP="00907DFF">
      <w:pPr>
        <w:ind w:firstLine="709"/>
        <w:jc w:val="both"/>
        <w:rPr>
          <w:sz w:val="24"/>
          <w:szCs w:val="24"/>
          <w:lang w:eastAsia="en-US"/>
        </w:rPr>
      </w:pPr>
      <w:r w:rsidRPr="00907DFF">
        <w:rPr>
          <w:sz w:val="24"/>
          <w:szCs w:val="24"/>
          <w:lang w:eastAsia="en-US"/>
        </w:rPr>
        <w:t>- устройство велосипедных дорожек;</w:t>
      </w:r>
    </w:p>
    <w:p w:rsidR="00907DFF" w:rsidRPr="00907DFF" w:rsidRDefault="00907DFF" w:rsidP="00907DFF">
      <w:pPr>
        <w:ind w:firstLine="709"/>
        <w:jc w:val="both"/>
        <w:rPr>
          <w:sz w:val="24"/>
          <w:szCs w:val="24"/>
          <w:lang w:eastAsia="en-US"/>
        </w:rPr>
      </w:pPr>
      <w:r w:rsidRPr="00907DFF">
        <w:rPr>
          <w:sz w:val="24"/>
          <w:szCs w:val="24"/>
          <w:lang w:eastAsia="en-US"/>
        </w:rPr>
        <w:t>- устройство и ремонт наружного освещения;</w:t>
      </w:r>
    </w:p>
    <w:p w:rsidR="00907DFF" w:rsidRPr="00907DFF" w:rsidRDefault="00907DFF" w:rsidP="00907DFF">
      <w:pPr>
        <w:ind w:firstLine="709"/>
        <w:jc w:val="both"/>
        <w:rPr>
          <w:sz w:val="24"/>
          <w:szCs w:val="24"/>
          <w:lang w:eastAsia="en-US"/>
        </w:rPr>
      </w:pPr>
      <w:r w:rsidRPr="00907DFF">
        <w:rPr>
          <w:sz w:val="24"/>
          <w:szCs w:val="24"/>
          <w:lang w:eastAsia="en-US"/>
        </w:rPr>
        <w:t>- установка скамеек;</w:t>
      </w:r>
    </w:p>
    <w:p w:rsidR="00907DFF" w:rsidRPr="00907DFF" w:rsidRDefault="00907DFF" w:rsidP="00907DFF">
      <w:pPr>
        <w:ind w:firstLine="709"/>
        <w:jc w:val="both"/>
        <w:rPr>
          <w:sz w:val="24"/>
          <w:szCs w:val="24"/>
          <w:lang w:eastAsia="en-US"/>
        </w:rPr>
      </w:pPr>
      <w:r w:rsidRPr="00907DFF">
        <w:rPr>
          <w:sz w:val="24"/>
          <w:szCs w:val="24"/>
          <w:lang w:eastAsia="en-US"/>
        </w:rPr>
        <w:t>- установка урн для мусора;</w:t>
      </w:r>
    </w:p>
    <w:p w:rsidR="00907DFF" w:rsidRPr="00907DFF" w:rsidRDefault="00907DFF" w:rsidP="00907DFF">
      <w:pPr>
        <w:ind w:firstLine="709"/>
        <w:jc w:val="both"/>
        <w:rPr>
          <w:sz w:val="24"/>
          <w:szCs w:val="24"/>
          <w:lang w:eastAsia="en-US"/>
        </w:rPr>
      </w:pPr>
      <w:r w:rsidRPr="00907DFF">
        <w:rPr>
          <w:sz w:val="24"/>
          <w:szCs w:val="24"/>
          <w:lang w:eastAsia="en-US"/>
        </w:rPr>
        <w:t>- установка малых архитектурных форм;</w:t>
      </w:r>
    </w:p>
    <w:p w:rsidR="00907DFF" w:rsidRPr="00907DFF" w:rsidRDefault="00907DFF" w:rsidP="00907DFF">
      <w:pPr>
        <w:ind w:firstLine="709"/>
        <w:jc w:val="both"/>
        <w:rPr>
          <w:sz w:val="24"/>
          <w:szCs w:val="24"/>
          <w:lang w:eastAsia="en-US"/>
        </w:rPr>
      </w:pPr>
      <w:r w:rsidRPr="00907DFF">
        <w:rPr>
          <w:sz w:val="24"/>
          <w:szCs w:val="24"/>
          <w:lang w:eastAsia="en-US"/>
        </w:rPr>
        <w:t>- озеленение общественных территорий;</w:t>
      </w:r>
    </w:p>
    <w:p w:rsidR="00907DFF" w:rsidRPr="00907DFF" w:rsidRDefault="00907DFF" w:rsidP="00907DFF">
      <w:pPr>
        <w:ind w:firstLine="709"/>
        <w:jc w:val="both"/>
        <w:rPr>
          <w:sz w:val="24"/>
          <w:szCs w:val="24"/>
          <w:lang w:eastAsia="en-US"/>
        </w:rPr>
      </w:pPr>
      <w:r w:rsidRPr="00907DFF">
        <w:rPr>
          <w:sz w:val="24"/>
          <w:szCs w:val="24"/>
          <w:lang w:eastAsia="en-US"/>
        </w:rPr>
        <w:t>- установка памятников с благоустройством территории вокруг них;</w:t>
      </w:r>
    </w:p>
    <w:p w:rsidR="00907DFF" w:rsidRPr="00907DFF" w:rsidRDefault="00907DFF" w:rsidP="00907DFF">
      <w:pPr>
        <w:ind w:firstLine="709"/>
        <w:jc w:val="both"/>
        <w:rPr>
          <w:sz w:val="24"/>
          <w:szCs w:val="24"/>
          <w:lang w:eastAsia="en-US"/>
        </w:rPr>
      </w:pPr>
      <w:r w:rsidRPr="00907DFF">
        <w:rPr>
          <w:sz w:val="24"/>
          <w:szCs w:val="24"/>
          <w:lang w:eastAsia="en-US"/>
        </w:rPr>
        <w:t>- устройство ливневых систем водоотведения;</w:t>
      </w:r>
    </w:p>
    <w:p w:rsidR="00907DFF" w:rsidRPr="00907DFF" w:rsidRDefault="00907DFF" w:rsidP="00907DFF">
      <w:pPr>
        <w:ind w:firstLine="709"/>
        <w:jc w:val="both"/>
        <w:rPr>
          <w:sz w:val="24"/>
          <w:szCs w:val="24"/>
          <w:lang w:eastAsia="en-US"/>
        </w:rPr>
      </w:pPr>
      <w:r w:rsidRPr="00907DFF">
        <w:rPr>
          <w:sz w:val="24"/>
          <w:szCs w:val="24"/>
          <w:lang w:eastAsia="en-US"/>
        </w:rPr>
        <w:t>- благоустройство пустырей;</w:t>
      </w:r>
    </w:p>
    <w:p w:rsidR="00907DFF" w:rsidRPr="00907DFF" w:rsidRDefault="00907DFF" w:rsidP="00907DFF">
      <w:pPr>
        <w:ind w:firstLine="709"/>
        <w:jc w:val="both"/>
        <w:rPr>
          <w:sz w:val="24"/>
          <w:szCs w:val="24"/>
          <w:lang w:eastAsia="en-US"/>
        </w:rPr>
      </w:pPr>
      <w:r w:rsidRPr="00907DFF">
        <w:rPr>
          <w:sz w:val="24"/>
          <w:szCs w:val="24"/>
          <w:lang w:eastAsia="en-US"/>
        </w:rPr>
        <w:t>2. Благоустройство дворовых территории, предусматривающее:</w:t>
      </w:r>
    </w:p>
    <w:p w:rsidR="00907DFF" w:rsidRPr="00907DFF" w:rsidRDefault="00907DFF" w:rsidP="00907DFF">
      <w:pPr>
        <w:ind w:firstLine="709"/>
        <w:jc w:val="both"/>
        <w:rPr>
          <w:sz w:val="24"/>
          <w:szCs w:val="24"/>
          <w:lang w:eastAsia="en-US"/>
        </w:rPr>
      </w:pPr>
      <w:r w:rsidRPr="00907DFF">
        <w:rPr>
          <w:sz w:val="24"/>
          <w:szCs w:val="24"/>
          <w:lang w:eastAsia="en-US"/>
        </w:rPr>
        <w:t>минимальный перечень работ по благоустройству дворовых территорий:</w:t>
      </w:r>
    </w:p>
    <w:p w:rsidR="00907DFF" w:rsidRPr="00907DFF" w:rsidRDefault="00907DFF" w:rsidP="00907DFF">
      <w:pPr>
        <w:ind w:firstLine="709"/>
        <w:jc w:val="both"/>
        <w:rPr>
          <w:sz w:val="24"/>
          <w:szCs w:val="24"/>
          <w:lang w:eastAsia="en-US"/>
        </w:rPr>
      </w:pPr>
      <w:r w:rsidRPr="00907DFF">
        <w:rPr>
          <w:sz w:val="24"/>
          <w:szCs w:val="24"/>
          <w:lang w:eastAsia="en-US"/>
        </w:rPr>
        <w:t>Минимальный перечень видов работ:</w:t>
      </w:r>
    </w:p>
    <w:p w:rsidR="00907DFF" w:rsidRPr="00907DFF" w:rsidRDefault="00907DFF" w:rsidP="00907DFF">
      <w:pPr>
        <w:ind w:firstLine="709"/>
        <w:jc w:val="both"/>
        <w:rPr>
          <w:sz w:val="24"/>
          <w:szCs w:val="24"/>
          <w:lang w:eastAsia="en-US"/>
        </w:rPr>
      </w:pPr>
      <w:r w:rsidRPr="00907DFF">
        <w:rPr>
          <w:sz w:val="24"/>
          <w:szCs w:val="24"/>
          <w:lang w:eastAsia="en-US"/>
        </w:rPr>
        <w:t>а) ремонт дворовых проездов;</w:t>
      </w:r>
    </w:p>
    <w:p w:rsidR="00907DFF" w:rsidRPr="00907DFF" w:rsidRDefault="00907DFF" w:rsidP="00907DFF">
      <w:pPr>
        <w:ind w:firstLine="709"/>
        <w:jc w:val="both"/>
        <w:rPr>
          <w:sz w:val="24"/>
          <w:szCs w:val="24"/>
          <w:lang w:eastAsia="en-US"/>
        </w:rPr>
      </w:pPr>
      <w:r w:rsidRPr="00907DFF">
        <w:rPr>
          <w:sz w:val="24"/>
          <w:szCs w:val="24"/>
          <w:lang w:eastAsia="en-US"/>
        </w:rPr>
        <w:t>б) обеспечение освещения дворовых территорий;</w:t>
      </w:r>
    </w:p>
    <w:p w:rsidR="00907DFF" w:rsidRPr="00907DFF" w:rsidRDefault="00907DFF" w:rsidP="00907DFF">
      <w:pPr>
        <w:ind w:firstLine="709"/>
        <w:jc w:val="both"/>
        <w:rPr>
          <w:sz w:val="24"/>
          <w:szCs w:val="24"/>
          <w:lang w:eastAsia="en-US"/>
        </w:rPr>
      </w:pPr>
      <w:r w:rsidRPr="00907DFF">
        <w:rPr>
          <w:sz w:val="24"/>
          <w:szCs w:val="24"/>
          <w:lang w:eastAsia="en-US"/>
        </w:rPr>
        <w:t>в) установка скамеек и урн для мусора;</w:t>
      </w:r>
    </w:p>
    <w:p w:rsidR="00907DFF" w:rsidRPr="00907DFF" w:rsidRDefault="00907DFF" w:rsidP="00907DFF">
      <w:pPr>
        <w:ind w:firstLine="709"/>
        <w:jc w:val="both"/>
        <w:rPr>
          <w:sz w:val="24"/>
          <w:szCs w:val="24"/>
          <w:lang w:eastAsia="en-US"/>
        </w:rPr>
      </w:pPr>
      <w:r w:rsidRPr="00907DFF">
        <w:rPr>
          <w:sz w:val="24"/>
          <w:szCs w:val="24"/>
          <w:lang w:eastAsia="en-US"/>
        </w:rPr>
        <w:t>Перечень дополнительных видов работ:</w:t>
      </w:r>
    </w:p>
    <w:p w:rsidR="00907DFF" w:rsidRPr="00907DFF" w:rsidRDefault="00907DFF" w:rsidP="00907DFF">
      <w:pPr>
        <w:ind w:firstLine="709"/>
        <w:jc w:val="both"/>
        <w:rPr>
          <w:sz w:val="24"/>
          <w:szCs w:val="24"/>
          <w:lang w:eastAsia="en-US"/>
        </w:rPr>
      </w:pPr>
      <w:r w:rsidRPr="00907DFF">
        <w:rPr>
          <w:sz w:val="24"/>
          <w:szCs w:val="24"/>
          <w:lang w:eastAsia="en-US"/>
        </w:rPr>
        <w:t>а) оборудование детских и (или) спортивных площадок;</w:t>
      </w:r>
    </w:p>
    <w:p w:rsidR="00907DFF" w:rsidRPr="00907DFF" w:rsidRDefault="00907DFF" w:rsidP="00907DFF">
      <w:pPr>
        <w:ind w:firstLine="709"/>
        <w:jc w:val="both"/>
        <w:rPr>
          <w:sz w:val="24"/>
          <w:szCs w:val="24"/>
          <w:lang w:eastAsia="en-US"/>
        </w:rPr>
      </w:pPr>
      <w:r w:rsidRPr="00907DFF">
        <w:rPr>
          <w:sz w:val="24"/>
          <w:szCs w:val="24"/>
          <w:lang w:eastAsia="en-US"/>
        </w:rPr>
        <w:t>б) оборудование автомобильных парковок;</w:t>
      </w:r>
    </w:p>
    <w:p w:rsidR="00907DFF" w:rsidRPr="00907DFF" w:rsidRDefault="00907DFF" w:rsidP="00907DFF">
      <w:pPr>
        <w:ind w:firstLine="709"/>
        <w:jc w:val="both"/>
        <w:rPr>
          <w:sz w:val="24"/>
          <w:szCs w:val="24"/>
          <w:lang w:eastAsia="en-US"/>
        </w:rPr>
      </w:pPr>
      <w:r w:rsidRPr="00907DFF">
        <w:rPr>
          <w:sz w:val="24"/>
          <w:szCs w:val="24"/>
          <w:lang w:eastAsia="en-US"/>
        </w:rPr>
        <w:t>в) озеленение территорий;</w:t>
      </w:r>
    </w:p>
    <w:p w:rsidR="00907DFF" w:rsidRPr="00907DFF" w:rsidRDefault="00907DFF" w:rsidP="00907DFF">
      <w:pPr>
        <w:ind w:firstLine="709"/>
        <w:jc w:val="both"/>
        <w:rPr>
          <w:sz w:val="24"/>
          <w:szCs w:val="24"/>
          <w:lang w:eastAsia="en-US"/>
        </w:rPr>
      </w:pPr>
      <w:r w:rsidRPr="00907DFF">
        <w:rPr>
          <w:sz w:val="24"/>
          <w:szCs w:val="24"/>
          <w:lang w:eastAsia="en-US"/>
        </w:rPr>
        <w:t>г) иные виды работ.</w:t>
      </w:r>
    </w:p>
    <w:p w:rsidR="00907DFF" w:rsidRPr="00907DFF" w:rsidRDefault="00907DFF" w:rsidP="00907DFF">
      <w:pPr>
        <w:ind w:firstLine="709"/>
        <w:jc w:val="both"/>
        <w:rPr>
          <w:sz w:val="24"/>
          <w:szCs w:val="24"/>
          <w:lang w:eastAsia="en-US"/>
        </w:rPr>
      </w:pPr>
      <w:r w:rsidRPr="00907DFF">
        <w:rPr>
          <w:sz w:val="24"/>
          <w:szCs w:val="24"/>
          <w:lang w:eastAsia="en-US"/>
        </w:rPr>
        <w:t>Дополнительный перечень работ на придомовых территориях реализуется только при условии реализации работ, предусмотренных минимальным перечнем работ, и предусматривает участие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формате трудового участия заинтересованных лиц, по видам работ, не требующих специальной квалификации при их выполнении (субботник (уборка мусора, подготовка дворовой территории к началу работ, уборка дворовой территории после завершения работ), окрашивание элементов благоустройства, высадка растений, создание клумб и т.д.).</w:t>
      </w:r>
    </w:p>
    <w:p w:rsidR="00907DFF" w:rsidRPr="00907DFF" w:rsidRDefault="00907DFF" w:rsidP="00907DFF">
      <w:pPr>
        <w:ind w:firstLine="709"/>
        <w:jc w:val="both"/>
        <w:rPr>
          <w:sz w:val="24"/>
          <w:szCs w:val="24"/>
          <w:lang w:eastAsia="en-US"/>
        </w:rPr>
      </w:pPr>
      <w:r w:rsidRPr="00907DFF">
        <w:rPr>
          <w:sz w:val="24"/>
          <w:szCs w:val="24"/>
          <w:lang w:eastAsia="en-US"/>
        </w:rPr>
        <w:t>Адресный перечень дворовых территорий населенных пунктов Яковлевского муниципального округа, нуждающихся в благоустройстве (с учетом их физического состояния) исходя из минимального перечня работ по благоустройству, сформированный Администрацией Яковлевского муниципального округа по итогам проведенной в 2023 году инвентаризации текущего состояния дворовых территорий, представлен в приложении № 6 к муниципальной программе.</w:t>
      </w:r>
    </w:p>
    <w:p w:rsidR="00907DFF" w:rsidRPr="00907DFF" w:rsidRDefault="00907DFF" w:rsidP="00907DFF">
      <w:pPr>
        <w:ind w:firstLine="709"/>
        <w:jc w:val="both"/>
        <w:rPr>
          <w:sz w:val="24"/>
          <w:szCs w:val="24"/>
          <w:lang w:eastAsia="en-US"/>
        </w:rPr>
      </w:pPr>
      <w:r w:rsidRPr="00907DFF">
        <w:rPr>
          <w:sz w:val="24"/>
          <w:szCs w:val="24"/>
          <w:lang w:eastAsia="en-US"/>
        </w:rPr>
        <w:t>Перечень дворовых территорий, подлежащих благоустройству в период реализации муниципальной программы, формируется с учетом предложений заинтересованных лиц об их участии в выполнении работ по благоустройству дворовых территорий.</w:t>
      </w:r>
    </w:p>
    <w:p w:rsidR="00907DFF" w:rsidRPr="00907DFF" w:rsidRDefault="00907DFF" w:rsidP="00907DFF">
      <w:pPr>
        <w:ind w:firstLine="709"/>
        <w:jc w:val="both"/>
        <w:rPr>
          <w:sz w:val="24"/>
          <w:szCs w:val="24"/>
          <w:lang w:eastAsia="en-US"/>
        </w:rPr>
      </w:pPr>
      <w:r w:rsidRPr="00907DFF">
        <w:rPr>
          <w:sz w:val="24"/>
          <w:szCs w:val="24"/>
          <w:lang w:eastAsia="en-US"/>
        </w:rPr>
        <w:t xml:space="preserve">По каждой дворовой территории подлежащей благоустройству в период реализации муниципальной программы, разрабатывается и утверждается дизайн-проект благоустройства дворовой территории. </w:t>
      </w:r>
    </w:p>
    <w:p w:rsidR="00907DFF" w:rsidRPr="00907DFF" w:rsidRDefault="00907DFF" w:rsidP="00907DFF">
      <w:pPr>
        <w:ind w:firstLine="709"/>
        <w:jc w:val="both"/>
        <w:rPr>
          <w:sz w:val="24"/>
          <w:szCs w:val="24"/>
          <w:lang w:eastAsia="en-US"/>
        </w:rPr>
      </w:pPr>
      <w:r w:rsidRPr="00907DFF">
        <w:rPr>
          <w:sz w:val="24"/>
          <w:szCs w:val="24"/>
          <w:lang w:eastAsia="en-US"/>
        </w:rPr>
        <w:t>Нормативная стоимость работ по благоустройству дворовых территорий, входящих в минимальный и дополнительный перечни работ, работ по благоустройству территорий, детских и спортивных площадок на территории населенных пунктов Яковлевского муниципального округа, и образцы с визуальным описанием элементов благоустройства, предлагаемых к размещению на таких территориях, муниципальной программы приведены в приложении № 8 к муниципальной программе.</w:t>
      </w:r>
    </w:p>
    <w:p w:rsidR="00907DFF" w:rsidRPr="00907DFF" w:rsidRDefault="00907DFF" w:rsidP="00907DFF">
      <w:pPr>
        <w:ind w:firstLine="709"/>
        <w:jc w:val="both"/>
        <w:rPr>
          <w:sz w:val="24"/>
          <w:szCs w:val="24"/>
          <w:lang w:eastAsia="en-US"/>
        </w:rPr>
      </w:pPr>
      <w:r w:rsidRPr="00907DFF">
        <w:rPr>
          <w:sz w:val="24"/>
          <w:szCs w:val="24"/>
          <w:lang w:eastAsia="en-US"/>
        </w:rPr>
        <w:lastRenderedPageBreak/>
        <w:t>Проведение мероприятий по благоустройству дворовых территорий многоквартирных домов, а также общественных территорий осуществляется с учетом необходимости обеспечения физической, пространственной и информационной доступности зданий, сооружений, дворовых и общественных территорий для инвалидов и других маломобильных групп населения.</w:t>
      </w:r>
    </w:p>
    <w:p w:rsidR="00907DFF" w:rsidRPr="00907DFF" w:rsidRDefault="00907DFF" w:rsidP="00907DFF">
      <w:pPr>
        <w:ind w:firstLine="709"/>
        <w:jc w:val="both"/>
        <w:rPr>
          <w:sz w:val="24"/>
          <w:szCs w:val="24"/>
          <w:lang w:eastAsia="en-US"/>
        </w:rPr>
      </w:pPr>
      <w:r w:rsidRPr="00907DFF">
        <w:rPr>
          <w:sz w:val="24"/>
          <w:szCs w:val="24"/>
          <w:lang w:eastAsia="en-US"/>
        </w:rPr>
        <w:t>При ремонте дворовых проездов необходимо обязательно предусматривать устройство бордюрных пандусов в местах съезда на проезжую часть и, по возможности, предусматривать места для парковки автотранспортных средств инвалидов.</w:t>
      </w:r>
    </w:p>
    <w:p w:rsidR="00907DFF" w:rsidRPr="00907DFF" w:rsidRDefault="00907DFF" w:rsidP="00907DFF">
      <w:pPr>
        <w:ind w:firstLine="709"/>
        <w:jc w:val="both"/>
        <w:rPr>
          <w:sz w:val="24"/>
          <w:szCs w:val="24"/>
          <w:lang w:eastAsia="en-US"/>
        </w:rPr>
      </w:pPr>
      <w:r w:rsidRPr="00907DFF">
        <w:rPr>
          <w:sz w:val="24"/>
          <w:szCs w:val="24"/>
          <w:lang w:eastAsia="en-US"/>
        </w:rPr>
        <w:t>Применение программного метода позволит поэтапно осуществлять комплексное благоустройство дворовых территории и общественных территорий с учетом мнения граждан, а именно:</w:t>
      </w:r>
    </w:p>
    <w:p w:rsidR="00907DFF" w:rsidRPr="00907DFF" w:rsidRDefault="00907DFF" w:rsidP="00907DFF">
      <w:pPr>
        <w:ind w:firstLine="709"/>
        <w:jc w:val="both"/>
        <w:rPr>
          <w:sz w:val="24"/>
          <w:szCs w:val="24"/>
          <w:lang w:eastAsia="en-US"/>
        </w:rPr>
      </w:pPr>
      <w:r w:rsidRPr="00907DFF">
        <w:rPr>
          <w:sz w:val="24"/>
          <w:szCs w:val="24"/>
          <w:lang w:eastAsia="en-US"/>
        </w:rPr>
        <w:t>- повысит уровень планирования и реализации мероприятий по благоустройству (сделает их современными, эффективными, оптимальными, открытыми, востребованными гражданами);</w:t>
      </w:r>
    </w:p>
    <w:p w:rsidR="00907DFF" w:rsidRPr="00907DFF" w:rsidRDefault="00907DFF" w:rsidP="00907DFF">
      <w:pPr>
        <w:ind w:firstLine="709"/>
        <w:jc w:val="both"/>
        <w:rPr>
          <w:sz w:val="24"/>
          <w:szCs w:val="24"/>
          <w:lang w:eastAsia="en-US"/>
        </w:rPr>
      </w:pPr>
      <w:r w:rsidRPr="00907DFF">
        <w:rPr>
          <w:sz w:val="24"/>
          <w:szCs w:val="24"/>
          <w:lang w:eastAsia="en-US"/>
        </w:rPr>
        <w:t xml:space="preserve"> - запустит реализацию механизма поддержки мероприятий по благоустройству, инициированных гражданами;</w:t>
      </w:r>
    </w:p>
    <w:p w:rsidR="00907DFF" w:rsidRPr="00907DFF" w:rsidRDefault="00907DFF" w:rsidP="00907DFF">
      <w:pPr>
        <w:ind w:firstLine="709"/>
        <w:jc w:val="both"/>
        <w:rPr>
          <w:sz w:val="24"/>
          <w:szCs w:val="24"/>
          <w:lang w:eastAsia="en-US"/>
        </w:rPr>
      </w:pPr>
      <w:r w:rsidRPr="00907DFF">
        <w:rPr>
          <w:sz w:val="24"/>
          <w:szCs w:val="24"/>
          <w:lang w:eastAsia="en-US"/>
        </w:rPr>
        <w:t>- запустит механизм финансового и трудового участия граждан и организаций в реализации мероприятий по благоустройству;</w:t>
      </w:r>
    </w:p>
    <w:p w:rsidR="00907DFF" w:rsidRPr="00907DFF" w:rsidRDefault="00907DFF" w:rsidP="00907DFF">
      <w:pPr>
        <w:ind w:firstLine="709"/>
        <w:jc w:val="both"/>
        <w:rPr>
          <w:sz w:val="24"/>
          <w:szCs w:val="24"/>
          <w:lang w:eastAsia="en-US"/>
        </w:rPr>
      </w:pPr>
      <w:r w:rsidRPr="00907DFF">
        <w:rPr>
          <w:sz w:val="24"/>
          <w:szCs w:val="24"/>
          <w:lang w:eastAsia="en-US"/>
        </w:rPr>
        <w:t>- сформирует инструменты общественного контроля за реализацией мероприятий по благоустройству на территории Яковлевского муниципального округа.</w:t>
      </w:r>
    </w:p>
    <w:p w:rsidR="00907DFF" w:rsidRPr="00907DFF" w:rsidRDefault="00907DFF" w:rsidP="00907DFF">
      <w:pPr>
        <w:ind w:firstLine="709"/>
        <w:jc w:val="both"/>
        <w:rPr>
          <w:sz w:val="24"/>
          <w:szCs w:val="24"/>
          <w:lang w:eastAsia="en-US"/>
        </w:rPr>
      </w:pPr>
      <w:r w:rsidRPr="00907DFF">
        <w:rPr>
          <w:sz w:val="24"/>
          <w:szCs w:val="24"/>
          <w:lang w:eastAsia="en-US"/>
        </w:rPr>
        <w:t>Таким образом, комплексный подход и программный метод применяемый к реализации мероприятий по благоустройству, отвечающих современным требованиям, позволит создать современную городскую комфортную среду для проживания граждан, а также комфортное современное «общественное пространство».</w:t>
      </w:r>
    </w:p>
    <w:p w:rsidR="00907DFF" w:rsidRPr="00907DFF" w:rsidRDefault="00907DFF" w:rsidP="00907DFF">
      <w:pPr>
        <w:ind w:firstLine="709"/>
        <w:jc w:val="both"/>
        <w:rPr>
          <w:sz w:val="24"/>
          <w:szCs w:val="24"/>
          <w:lang w:eastAsia="en-US"/>
        </w:rPr>
      </w:pPr>
      <w:r w:rsidRPr="00907DFF">
        <w:rPr>
          <w:sz w:val="24"/>
          <w:szCs w:val="24"/>
          <w:lang w:eastAsia="en-US"/>
        </w:rPr>
        <w:t>Основным приоритетом государственной политики в сфере формирования городской среды является формирование комфортной городской среды, обеспечение возможности полноценной жизнедеятельности маломобильных групп населения и безопасности мест пребывания детей с родителями.</w:t>
      </w:r>
    </w:p>
    <w:p w:rsidR="00907DFF" w:rsidRPr="00907DFF" w:rsidRDefault="00907DFF" w:rsidP="00907DFF">
      <w:pPr>
        <w:ind w:firstLine="709"/>
        <w:jc w:val="both"/>
        <w:rPr>
          <w:sz w:val="24"/>
          <w:szCs w:val="24"/>
          <w:lang w:eastAsia="en-US"/>
        </w:rPr>
      </w:pPr>
      <w:r w:rsidRPr="00907DFF">
        <w:rPr>
          <w:sz w:val="24"/>
          <w:szCs w:val="24"/>
          <w:lang w:eastAsia="en-US"/>
        </w:rPr>
        <w:t>Приоритетами государственной политики в сфере реализации государственной программы Приморского края «Формирование современной городской среды муниципальных образований Приморского края» на 2020 - 2027 годы, утвержденной постановлением Администрации Приморского края от 30.12.2019 № 944-па являются:</w:t>
      </w:r>
    </w:p>
    <w:p w:rsidR="00907DFF" w:rsidRPr="00907DFF" w:rsidRDefault="00907DFF" w:rsidP="00907DFF">
      <w:pPr>
        <w:ind w:firstLine="709"/>
        <w:jc w:val="both"/>
        <w:rPr>
          <w:sz w:val="24"/>
          <w:szCs w:val="24"/>
          <w:lang w:eastAsia="en-US"/>
        </w:rPr>
      </w:pPr>
      <w:r w:rsidRPr="00907DFF">
        <w:rPr>
          <w:sz w:val="24"/>
          <w:szCs w:val="24"/>
          <w:lang w:eastAsia="en-US"/>
        </w:rPr>
        <w:t>создание комфортной городской среды для человека;</w:t>
      </w:r>
    </w:p>
    <w:p w:rsidR="00907DFF" w:rsidRPr="00907DFF" w:rsidRDefault="00907DFF" w:rsidP="00907DFF">
      <w:pPr>
        <w:ind w:firstLine="709"/>
        <w:jc w:val="both"/>
        <w:rPr>
          <w:sz w:val="24"/>
          <w:szCs w:val="24"/>
          <w:lang w:eastAsia="en-US"/>
        </w:rPr>
      </w:pPr>
      <w:r w:rsidRPr="00907DFF">
        <w:rPr>
          <w:sz w:val="24"/>
          <w:szCs w:val="24"/>
          <w:lang w:eastAsia="en-US"/>
        </w:rPr>
        <w:t>формирование комфортной городской среды и среды сельских поселений;</w:t>
      </w:r>
    </w:p>
    <w:p w:rsidR="00907DFF" w:rsidRPr="00907DFF" w:rsidRDefault="00907DFF" w:rsidP="00907DFF">
      <w:pPr>
        <w:ind w:firstLine="709"/>
        <w:jc w:val="both"/>
        <w:rPr>
          <w:sz w:val="24"/>
          <w:szCs w:val="24"/>
          <w:lang w:eastAsia="en-US"/>
        </w:rPr>
      </w:pPr>
      <w:r w:rsidRPr="00907DFF">
        <w:rPr>
          <w:sz w:val="24"/>
          <w:szCs w:val="24"/>
          <w:lang w:eastAsia="en-US"/>
        </w:rPr>
        <w:t>благоустройство территорий населенных пунктов.</w:t>
      </w:r>
    </w:p>
    <w:p w:rsidR="00907DFF" w:rsidRPr="00907DFF" w:rsidRDefault="00907DFF" w:rsidP="00907DFF">
      <w:pPr>
        <w:ind w:firstLine="709"/>
        <w:jc w:val="both"/>
        <w:rPr>
          <w:sz w:val="24"/>
          <w:szCs w:val="24"/>
          <w:lang w:eastAsia="en-US"/>
        </w:rPr>
      </w:pPr>
      <w:r w:rsidRPr="00907DFF">
        <w:rPr>
          <w:sz w:val="24"/>
          <w:szCs w:val="24"/>
          <w:lang w:eastAsia="en-US"/>
        </w:rPr>
        <w:t>Целью государственной политики в сфере реализации государственной программы является кардинальное повышение комфортности городской среды, в том числе посредством благоустройства территорий, детских и спортивных площадок, приобретения техники для благоустройства, повышение индекса качества городской среды на 30% (189 баллов), 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не позднее 2024 года.</w:t>
      </w:r>
    </w:p>
    <w:p w:rsidR="00907DFF" w:rsidRPr="00907DFF" w:rsidRDefault="00907DFF" w:rsidP="00907DFF">
      <w:pPr>
        <w:ind w:firstLine="709"/>
        <w:jc w:val="both"/>
        <w:rPr>
          <w:sz w:val="24"/>
          <w:szCs w:val="24"/>
          <w:lang w:eastAsia="en-US"/>
        </w:rPr>
      </w:pPr>
      <w:r w:rsidRPr="00907DFF">
        <w:rPr>
          <w:sz w:val="24"/>
          <w:szCs w:val="24"/>
          <w:lang w:eastAsia="en-US"/>
        </w:rPr>
        <w:t>В результате реализации указанных приоритетных направлений государственной политики в сфере формирования комфортной городской среды к 2024 году будет достигнут качественно новый уровень состояния городской среды, соответствующий мировым стандартам.</w:t>
      </w:r>
    </w:p>
    <w:p w:rsidR="00907DFF" w:rsidRPr="00907DFF" w:rsidRDefault="00907DFF" w:rsidP="00907DFF">
      <w:pPr>
        <w:ind w:firstLine="709"/>
        <w:jc w:val="both"/>
        <w:rPr>
          <w:sz w:val="24"/>
          <w:szCs w:val="24"/>
          <w:lang w:eastAsia="en-US"/>
        </w:rPr>
      </w:pPr>
      <w:r w:rsidRPr="00907DFF">
        <w:rPr>
          <w:sz w:val="24"/>
          <w:szCs w:val="24"/>
          <w:lang w:eastAsia="en-US"/>
        </w:rPr>
        <w:t>Реализация государственной политики в сфере формирования комфортной городской среды будет способствовать достижению следующих целей государственной программы:</w:t>
      </w:r>
    </w:p>
    <w:p w:rsidR="00907DFF" w:rsidRPr="00907DFF" w:rsidRDefault="00907DFF" w:rsidP="00907DFF">
      <w:pPr>
        <w:ind w:firstLine="709"/>
        <w:jc w:val="both"/>
        <w:rPr>
          <w:sz w:val="24"/>
          <w:szCs w:val="24"/>
          <w:lang w:eastAsia="en-US"/>
        </w:rPr>
      </w:pPr>
      <w:r w:rsidRPr="00907DFF">
        <w:rPr>
          <w:sz w:val="24"/>
          <w:szCs w:val="24"/>
          <w:lang w:eastAsia="en-US"/>
        </w:rPr>
        <w:t xml:space="preserve">кардинальное повышение комфортности городской среды, в том числе посредством благоустройства территорий, детских и спортивных площадок, приобретения техники для благоустройства, повышение индекса качества городской среды на 30% (189 баллов), </w:t>
      </w:r>
      <w:r w:rsidRPr="00907DFF">
        <w:rPr>
          <w:sz w:val="24"/>
          <w:szCs w:val="24"/>
          <w:lang w:eastAsia="en-US"/>
        </w:rPr>
        <w:lastRenderedPageBreak/>
        <w:t>сокращение в соответствии с этим индексом количества городов с неблагоприятной средой в два раза, а также создание механизма прямого участия граждан в формировании комфортной городской среды, увеличение доли граждан, принимающих участие в решении вопросов развития городской среды, до 30% не позднее 2024 года.</w:t>
      </w:r>
    </w:p>
    <w:p w:rsidR="00907DFF" w:rsidRPr="00907DFF" w:rsidRDefault="00907DFF" w:rsidP="00907DFF">
      <w:pPr>
        <w:ind w:firstLine="709"/>
        <w:jc w:val="both"/>
        <w:rPr>
          <w:sz w:val="24"/>
          <w:szCs w:val="24"/>
          <w:lang w:eastAsia="en-US"/>
        </w:rPr>
      </w:pPr>
      <w:r w:rsidRPr="00907DFF">
        <w:rPr>
          <w:sz w:val="24"/>
          <w:szCs w:val="24"/>
          <w:lang w:eastAsia="en-US"/>
        </w:rPr>
        <w:t>Реализация государственной программы оказывает влияние на достижение национальной цели развития Российской Федерации "Комфортная и безопасная среда для жизни", в том числе на показатель "Улучшение качества городской среды в полтора раза".</w:t>
      </w:r>
    </w:p>
    <w:p w:rsidR="00907DFF" w:rsidRPr="00907DFF" w:rsidRDefault="00907DFF" w:rsidP="00907DFF">
      <w:pPr>
        <w:ind w:firstLine="709"/>
        <w:jc w:val="both"/>
        <w:rPr>
          <w:sz w:val="24"/>
          <w:szCs w:val="24"/>
          <w:lang w:eastAsia="en-US"/>
        </w:rPr>
      </w:pPr>
      <w:r w:rsidRPr="00907DFF">
        <w:rPr>
          <w:sz w:val="24"/>
          <w:szCs w:val="24"/>
          <w:lang w:eastAsia="en-US"/>
        </w:rPr>
        <w:t>Достижение национальных целей осуществляется посредством реализации мероприятий в рамках федерального и регионального проектов "Формирование комфортной городской среды", входящих в состав национального проекта "Жилье и городская среда".</w:t>
      </w:r>
    </w:p>
    <w:p w:rsidR="00907DFF" w:rsidRPr="00907DFF" w:rsidRDefault="00907DFF" w:rsidP="00907DFF">
      <w:pPr>
        <w:ind w:firstLine="709"/>
        <w:jc w:val="both"/>
        <w:rPr>
          <w:sz w:val="24"/>
          <w:szCs w:val="24"/>
          <w:lang w:eastAsia="en-US"/>
        </w:rPr>
      </w:pPr>
      <w:r w:rsidRPr="00907DFF">
        <w:rPr>
          <w:sz w:val="24"/>
          <w:szCs w:val="24"/>
          <w:lang w:eastAsia="en-US"/>
        </w:rPr>
        <w:t>Одной из основных задач указанных проектов является создание механизмов развития комфортной городской среды, комплексного развития городов и других населенных пунктов с учетом индекса качества городской среды.</w:t>
      </w:r>
    </w:p>
    <w:p w:rsidR="00907DFF" w:rsidRPr="00907DFF" w:rsidRDefault="00907DFF" w:rsidP="00907DFF">
      <w:pPr>
        <w:ind w:firstLine="709"/>
        <w:jc w:val="both"/>
        <w:rPr>
          <w:sz w:val="24"/>
          <w:szCs w:val="24"/>
          <w:lang w:eastAsia="en-US"/>
        </w:rPr>
      </w:pPr>
      <w:r w:rsidRPr="00907DFF">
        <w:rPr>
          <w:sz w:val="24"/>
          <w:szCs w:val="24"/>
          <w:lang w:eastAsia="en-US"/>
        </w:rPr>
        <w:t>Решение задач указанных проектов и достижение целей государственной программы предусматриваются путем эффективного взаимодействия органов исполнительной власти Приморского края и муниципальных образований Приморского края.</w:t>
      </w:r>
    </w:p>
    <w:p w:rsidR="00907DFF" w:rsidRPr="00907DFF" w:rsidRDefault="00907DFF" w:rsidP="00907DFF">
      <w:pPr>
        <w:ind w:firstLine="709"/>
        <w:jc w:val="both"/>
        <w:rPr>
          <w:sz w:val="24"/>
          <w:szCs w:val="24"/>
          <w:lang w:eastAsia="en-US"/>
        </w:rPr>
      </w:pPr>
      <w:r w:rsidRPr="00907DFF">
        <w:rPr>
          <w:sz w:val="24"/>
          <w:szCs w:val="24"/>
          <w:lang w:eastAsia="en-US"/>
        </w:rPr>
        <w:t>Мероприятия государственной программы, реализуемые совместно с муниципальными образованиями Приморского края, предполагается осуществить путем предоставления целевых межбюджетных трансфертов из краевого бюджета бюджетам муниципальных образований Приморского края в целях софинансирования расходных обязательств, возникающих при реализации муниципальных программ по развитию сферы формирования комфортной городской среды.</w:t>
      </w:r>
    </w:p>
    <w:p w:rsidR="00907DFF" w:rsidRPr="00907DFF" w:rsidRDefault="00907DFF" w:rsidP="00907DFF">
      <w:pPr>
        <w:ind w:firstLine="709"/>
        <w:jc w:val="both"/>
        <w:rPr>
          <w:sz w:val="24"/>
          <w:szCs w:val="24"/>
          <w:lang w:eastAsia="en-US"/>
        </w:rPr>
      </w:pPr>
      <w:r w:rsidRPr="00907DFF">
        <w:rPr>
          <w:sz w:val="24"/>
          <w:szCs w:val="24"/>
          <w:lang w:eastAsia="en-US"/>
        </w:rPr>
        <w:t>Цель программы - повышение качества и комфорта городской среды на территории округа.</w:t>
      </w:r>
    </w:p>
    <w:p w:rsidR="00907DFF" w:rsidRPr="00907DFF" w:rsidRDefault="00907DFF" w:rsidP="00907DFF">
      <w:pPr>
        <w:ind w:firstLine="709"/>
        <w:jc w:val="both"/>
        <w:rPr>
          <w:sz w:val="24"/>
          <w:szCs w:val="24"/>
          <w:lang w:eastAsia="en-US"/>
        </w:rPr>
      </w:pPr>
      <w:r w:rsidRPr="00907DFF">
        <w:rPr>
          <w:sz w:val="24"/>
          <w:szCs w:val="24"/>
          <w:lang w:eastAsia="en-US"/>
        </w:rPr>
        <w:t>Задачи программы:</w:t>
      </w:r>
    </w:p>
    <w:p w:rsidR="00907DFF" w:rsidRPr="00907DFF" w:rsidRDefault="00907DFF" w:rsidP="00907DFF">
      <w:pPr>
        <w:ind w:firstLine="709"/>
        <w:jc w:val="both"/>
        <w:rPr>
          <w:sz w:val="24"/>
          <w:szCs w:val="24"/>
          <w:lang w:eastAsia="en-US"/>
        </w:rPr>
      </w:pPr>
      <w:r w:rsidRPr="00907DFF">
        <w:rPr>
          <w:sz w:val="24"/>
          <w:szCs w:val="24"/>
          <w:lang w:eastAsia="en-US"/>
        </w:rPr>
        <w:t>-   обеспечение формирования единого облика округа;</w:t>
      </w:r>
    </w:p>
    <w:p w:rsidR="00907DFF" w:rsidRPr="00907DFF" w:rsidRDefault="00907DFF" w:rsidP="00907DFF">
      <w:pPr>
        <w:ind w:firstLine="709"/>
        <w:jc w:val="both"/>
        <w:rPr>
          <w:sz w:val="24"/>
          <w:szCs w:val="24"/>
          <w:lang w:eastAsia="en-US"/>
        </w:rPr>
      </w:pPr>
      <w:r w:rsidRPr="00907DFF">
        <w:rPr>
          <w:sz w:val="24"/>
          <w:szCs w:val="24"/>
          <w:lang w:eastAsia="en-US"/>
        </w:rPr>
        <w:t>- обеспечение создания, содержания и развития объектов благоустройства на территории округа, включая объекты, находящиеся в частной собственности и прилегающие к ним территории;</w:t>
      </w:r>
    </w:p>
    <w:p w:rsidR="00907DFF" w:rsidRPr="00907DFF" w:rsidRDefault="00907DFF" w:rsidP="00907DFF">
      <w:pPr>
        <w:ind w:firstLine="709"/>
        <w:jc w:val="both"/>
        <w:rPr>
          <w:sz w:val="24"/>
          <w:szCs w:val="24"/>
          <w:lang w:eastAsia="en-US"/>
        </w:rPr>
      </w:pPr>
      <w:r w:rsidRPr="00907DFF">
        <w:rPr>
          <w:sz w:val="24"/>
          <w:szCs w:val="24"/>
          <w:lang w:eastAsia="en-US"/>
        </w:rPr>
        <w:t>- повышение уровня вовлеченности заинтересованных граждан, организаций в реализацию мероприятий по благоустройству территории округа.</w:t>
      </w:r>
    </w:p>
    <w:p w:rsidR="00907DFF" w:rsidRPr="00907DFF" w:rsidRDefault="00907DFF" w:rsidP="00907DFF">
      <w:pPr>
        <w:ind w:firstLine="709"/>
        <w:jc w:val="both"/>
        <w:rPr>
          <w:sz w:val="24"/>
          <w:szCs w:val="24"/>
          <w:lang w:eastAsia="en-US"/>
        </w:rPr>
      </w:pPr>
    </w:p>
    <w:p w:rsidR="00907DFF" w:rsidRPr="00907DFF" w:rsidRDefault="00907DFF" w:rsidP="00907DFF">
      <w:pPr>
        <w:jc w:val="center"/>
        <w:rPr>
          <w:sz w:val="24"/>
          <w:szCs w:val="24"/>
          <w:lang w:eastAsia="en-US"/>
        </w:rPr>
      </w:pPr>
      <w:r w:rsidRPr="00907DFF">
        <w:rPr>
          <w:sz w:val="24"/>
          <w:szCs w:val="24"/>
          <w:lang w:eastAsia="en-US"/>
        </w:rPr>
        <w:t>РАЗДЕЛ 2. СВЕДЕНИЯ ОБ ИНДИКАТОРАХ И НЕПОСРЕДСТВЕННЫХ РЕЗУЛЬТАТАХ РЕАЛИЗАЦИИ МУНИЦИПАЛЬНОЙ ПРОГРАММЫ</w:t>
      </w:r>
    </w:p>
    <w:p w:rsidR="00907DFF" w:rsidRPr="00907DFF" w:rsidRDefault="00907DFF" w:rsidP="00907DFF">
      <w:pPr>
        <w:ind w:firstLine="709"/>
        <w:jc w:val="both"/>
        <w:rPr>
          <w:sz w:val="24"/>
          <w:szCs w:val="24"/>
          <w:lang w:eastAsia="en-US"/>
        </w:rPr>
      </w:pPr>
    </w:p>
    <w:p w:rsidR="00907DFF" w:rsidRPr="00907DFF" w:rsidRDefault="00907DFF" w:rsidP="00907DFF">
      <w:pPr>
        <w:ind w:firstLine="709"/>
        <w:jc w:val="both"/>
        <w:rPr>
          <w:sz w:val="24"/>
          <w:szCs w:val="24"/>
          <w:lang w:eastAsia="en-US"/>
        </w:rPr>
      </w:pPr>
      <w:r w:rsidRPr="00907DFF">
        <w:rPr>
          <w:sz w:val="24"/>
          <w:szCs w:val="24"/>
          <w:lang w:eastAsia="en-US"/>
        </w:rPr>
        <w:t>Показатели (индикаторы) муниципальной программы соответствуют ее приоритетам, целям и задачам.</w:t>
      </w:r>
    </w:p>
    <w:p w:rsidR="00907DFF" w:rsidRPr="00907DFF" w:rsidRDefault="00907DFF" w:rsidP="00907DFF">
      <w:pPr>
        <w:ind w:firstLine="709"/>
        <w:jc w:val="both"/>
        <w:rPr>
          <w:sz w:val="24"/>
          <w:szCs w:val="24"/>
          <w:lang w:eastAsia="en-US"/>
        </w:rPr>
      </w:pPr>
      <w:r w:rsidRPr="00907DFF">
        <w:rPr>
          <w:sz w:val="24"/>
          <w:szCs w:val="24"/>
          <w:lang w:eastAsia="en-US"/>
        </w:rPr>
        <w:t>Перечень показателей муниципальной программы носит открытый характер и предусматривает возможность корректировки в случае потери информативности показателя, изменения приоритетов государственной политики, появления новых технологических и социально-экономических обстоятельств, существенно влияющих на развитие соответствующих сфер экономической деятельности.</w:t>
      </w:r>
    </w:p>
    <w:p w:rsidR="00907DFF" w:rsidRPr="00907DFF" w:rsidRDefault="00907DFF" w:rsidP="00907DFF">
      <w:pPr>
        <w:ind w:firstLine="709"/>
        <w:jc w:val="both"/>
        <w:rPr>
          <w:sz w:val="24"/>
          <w:szCs w:val="24"/>
          <w:lang w:eastAsia="en-US"/>
        </w:rPr>
      </w:pPr>
      <w:r w:rsidRPr="00907DFF">
        <w:rPr>
          <w:sz w:val="24"/>
          <w:szCs w:val="24"/>
          <w:lang w:eastAsia="en-US"/>
        </w:rPr>
        <w:t>Плановые значения показателей муниципальной программы, характеризующих эффективность реализации мероприятий муниципальной программы, приведены в приложении № 1 к настоящей муниципальной программе.</w:t>
      </w:r>
    </w:p>
    <w:p w:rsidR="00907DFF" w:rsidRPr="00907DFF" w:rsidRDefault="00907DFF" w:rsidP="00907DFF">
      <w:pPr>
        <w:ind w:firstLine="709"/>
        <w:jc w:val="both"/>
        <w:rPr>
          <w:sz w:val="24"/>
          <w:szCs w:val="24"/>
          <w:lang w:eastAsia="en-US"/>
        </w:rPr>
      </w:pPr>
    </w:p>
    <w:p w:rsidR="00907DFF" w:rsidRPr="00907DFF" w:rsidRDefault="00907DFF" w:rsidP="00907DFF">
      <w:pPr>
        <w:jc w:val="center"/>
        <w:rPr>
          <w:sz w:val="24"/>
          <w:szCs w:val="24"/>
          <w:lang w:eastAsia="en-US"/>
        </w:rPr>
      </w:pPr>
      <w:r w:rsidRPr="00907DFF">
        <w:rPr>
          <w:sz w:val="24"/>
          <w:szCs w:val="24"/>
          <w:lang w:eastAsia="en-US"/>
        </w:rPr>
        <w:t xml:space="preserve">РАЗДЕЛ 3. ПЕРЕЧЕНЬ МЕРОПРИЯТИЙ МУНИЦИПАЛЬНОЙ ПРОГРАММЫ </w:t>
      </w:r>
    </w:p>
    <w:p w:rsidR="00907DFF" w:rsidRPr="00907DFF" w:rsidRDefault="00907DFF" w:rsidP="00907DFF">
      <w:pPr>
        <w:jc w:val="center"/>
        <w:rPr>
          <w:sz w:val="24"/>
          <w:szCs w:val="24"/>
          <w:lang w:eastAsia="en-US"/>
        </w:rPr>
      </w:pPr>
      <w:r w:rsidRPr="00907DFF">
        <w:rPr>
          <w:sz w:val="24"/>
          <w:szCs w:val="24"/>
          <w:lang w:eastAsia="en-US"/>
        </w:rPr>
        <w:t>И ПЛАН ИХ РЕАЛИЗАЦИИ</w:t>
      </w:r>
    </w:p>
    <w:p w:rsidR="00907DFF" w:rsidRPr="00907DFF" w:rsidRDefault="00907DFF" w:rsidP="00907DFF">
      <w:pPr>
        <w:jc w:val="center"/>
        <w:rPr>
          <w:sz w:val="24"/>
          <w:szCs w:val="24"/>
          <w:lang w:eastAsia="en-US"/>
        </w:rPr>
      </w:pPr>
    </w:p>
    <w:p w:rsidR="00907DFF" w:rsidRPr="00907DFF" w:rsidRDefault="00907DFF" w:rsidP="00907DFF">
      <w:pPr>
        <w:overflowPunct/>
        <w:ind w:firstLine="540"/>
        <w:jc w:val="both"/>
        <w:textAlignment w:val="auto"/>
        <w:rPr>
          <w:bCs/>
          <w:sz w:val="24"/>
          <w:szCs w:val="24"/>
          <w:lang w:eastAsia="en-US"/>
        </w:rPr>
      </w:pPr>
      <w:r w:rsidRPr="00907DFF">
        <w:rPr>
          <w:bCs/>
          <w:sz w:val="24"/>
          <w:szCs w:val="24"/>
          <w:lang w:eastAsia="en-US"/>
        </w:rPr>
        <w:t>Перечень мероприятий муниципальной программы и план их реализации приведены в приложении № 2 к настоящей муниципальной программе.</w:t>
      </w:r>
    </w:p>
    <w:p w:rsidR="00907DFF" w:rsidRPr="00907DFF" w:rsidRDefault="00907DFF" w:rsidP="00907DFF">
      <w:pPr>
        <w:overflowPunct/>
        <w:ind w:firstLine="540"/>
        <w:jc w:val="both"/>
        <w:textAlignment w:val="auto"/>
        <w:rPr>
          <w:bCs/>
          <w:sz w:val="24"/>
          <w:szCs w:val="24"/>
          <w:lang w:eastAsia="en-US"/>
        </w:rPr>
      </w:pPr>
    </w:p>
    <w:p w:rsidR="00907DFF" w:rsidRPr="00907DFF" w:rsidRDefault="00907DFF" w:rsidP="00907DFF">
      <w:pPr>
        <w:widowControl w:val="0"/>
        <w:tabs>
          <w:tab w:val="left" w:pos="142"/>
        </w:tabs>
        <w:overflowPunct/>
        <w:ind w:right="-1"/>
        <w:jc w:val="center"/>
        <w:textAlignment w:val="auto"/>
        <w:rPr>
          <w:sz w:val="24"/>
          <w:szCs w:val="24"/>
          <w:lang w:eastAsia="en-US"/>
        </w:rPr>
      </w:pPr>
      <w:r w:rsidRPr="00907DFF">
        <w:rPr>
          <w:sz w:val="24"/>
          <w:szCs w:val="24"/>
          <w:lang w:eastAsia="en-US"/>
        </w:rPr>
        <w:lastRenderedPageBreak/>
        <w:t>РАЗДЕЛ 4. МЕХАНИЗМ РЕАЛИЗАЦИИ МУНИЦИПАЛЬНОЙ ПРОГРАММЫ</w:t>
      </w: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Механизм реализации муниципальной программы направлен на эффективное планирование хода исполнения основных мероприятий, координацию действий участников муниципальной программы, обеспечение контроля исполнения мероприятий, проведение мониторинга состояния работ по выполнению муниципальной программы, выработку решений при возникновении отклонения хода работ от плана мероприятий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Управление муниципальной программой осуществляется ответственным исполнителем.</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Контроль за ходом реализации муниципальной программы осуществляет первый заместитель главы Администрации Яковлевского муниципального округа, курирующий вопросы жилищно-коммунального хозяйства.</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Ответственный исполнитель:</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xml:space="preserve"> - обеспечивает разработку, согласование и утверждение муниципальной программы в установленном порядке;</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организует и обеспечивает реализацию муниципальной программы, обеспечивает внесение изменений в муниципальную программу;</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ежегодно проводит оценку эффективности реализации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подготавливает годовой отчет о ходе реализации и оценки эффективности реализации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Отчетность при реализации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xml:space="preserve"> Исполнители мероприятий муниципальной программы в срок до 01 февраля года, следующего за отчетным, предоставляют отчет об их выполнении и целевом использовании денежных средств.  </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Отчет должен содержать:</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общий объем фактически произведенных расходов всего, а также по отдельным мероприятиям и источникам финансирования;</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перечень завершенных в течение года мероприятий;</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перечень не завершенных в течение года мероприятий;</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процент выполнения каждого мероприятия по муниципальной программе;</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оценку достигнутых   результатов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анализ причин несвоевременного завершения программных мероприятий;</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предложения о привлечении дополнительных источников финансирования и иных способов достижения программных целей.</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xml:space="preserve">Итоговый отчет о реализации муниципальной программы в целом представляется не позднее 01 марта 2030 г. </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xml:space="preserve"> Итоговый отчет о реализации  муниципальной программы должен содержать:</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данные о финансировании муниципальной программы в целом и по отдельным мероприятиям с разбивкой по источникам финансирования и годам реализации;</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процент реализации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оценку результатов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уровень достижения программных целей и запланированных показателей  эффективности;</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перечень мероприятий, не завершенных в срок.</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Ответственный исполнитель несет ответственность за достижение показателей муниципальной программы.</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Мероприятия муниципальной программы ежегодно корректируются с учетом финансовых возможностей местного бюджета.</w:t>
      </w:r>
    </w:p>
    <w:p w:rsidR="00907DFF" w:rsidRPr="00907DFF" w:rsidRDefault="00907DFF" w:rsidP="00907DFF">
      <w:pPr>
        <w:widowControl w:val="0"/>
        <w:tabs>
          <w:tab w:val="left" w:pos="142"/>
        </w:tabs>
        <w:overflowPunct/>
        <w:ind w:right="-1" w:firstLine="709"/>
        <w:jc w:val="both"/>
        <w:textAlignment w:val="auto"/>
        <w:rPr>
          <w:sz w:val="24"/>
          <w:szCs w:val="24"/>
          <w:lang w:eastAsia="en-US"/>
        </w:rPr>
      </w:pPr>
      <w:r w:rsidRPr="00907DFF">
        <w:rPr>
          <w:sz w:val="24"/>
          <w:szCs w:val="24"/>
          <w:lang w:eastAsia="en-US"/>
        </w:rPr>
        <w:t xml:space="preserve">Администрация Яковлевского муниципального округа осуществляет проведение информационно-разъяснительной работы по доведению до сведения граждан целей, условий и мероприятий программы, а также освещение в средствах массовой информации итогов ее </w:t>
      </w:r>
      <w:r w:rsidRPr="00907DFF">
        <w:rPr>
          <w:sz w:val="24"/>
          <w:szCs w:val="24"/>
          <w:lang w:eastAsia="en-US"/>
        </w:rPr>
        <w:lastRenderedPageBreak/>
        <w:t>реализации.</w:t>
      </w: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widowControl w:val="0"/>
        <w:tabs>
          <w:tab w:val="left" w:pos="142"/>
        </w:tabs>
        <w:overflowPunct/>
        <w:ind w:right="-1"/>
        <w:jc w:val="center"/>
        <w:textAlignment w:val="auto"/>
        <w:rPr>
          <w:sz w:val="24"/>
          <w:szCs w:val="24"/>
          <w:lang w:eastAsia="en-US"/>
        </w:rPr>
      </w:pPr>
      <w:r w:rsidRPr="00907DFF">
        <w:rPr>
          <w:sz w:val="24"/>
          <w:szCs w:val="24"/>
          <w:lang w:eastAsia="en-US"/>
        </w:rPr>
        <w:t>РАЗДЕЛ 5. ПРОГНОЗ СВОДНЫХ ПОКАЗАТЕЛЕЙ МУНИЦИПАЛЬНЫХ ЗАДАНИЙ НА ОКАЗАНИЕ МУНИЦИПАЛЬНЫХ УСЛУГ (РАБОТ) МУНИЦИПАЛЬНЫМИ УЧРЕЖДЕНИЯМИ В РАМКАХ МУНИЦИПАЛЬНОЙ ПРОГРАММЫ</w:t>
      </w: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ind w:firstLine="567"/>
        <w:jc w:val="both"/>
        <w:rPr>
          <w:sz w:val="24"/>
          <w:szCs w:val="24"/>
        </w:rPr>
      </w:pPr>
      <w:r w:rsidRPr="00907DFF">
        <w:rPr>
          <w:sz w:val="24"/>
          <w:szCs w:val="24"/>
        </w:rPr>
        <w:t>Прогноз сводных показателей муниципальных заданий на оказание муниципальных услуг (работ) муниципальными учреждениями по муниципальной программы приведен в приложении № 3 к настоящей муниципальной программе.</w:t>
      </w: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widowControl w:val="0"/>
        <w:tabs>
          <w:tab w:val="left" w:pos="142"/>
        </w:tabs>
        <w:overflowPunct/>
        <w:ind w:right="-1"/>
        <w:jc w:val="center"/>
        <w:textAlignment w:val="auto"/>
        <w:rPr>
          <w:sz w:val="24"/>
          <w:szCs w:val="24"/>
          <w:lang w:eastAsia="en-US"/>
        </w:rPr>
      </w:pPr>
      <w:r w:rsidRPr="00907DFF">
        <w:rPr>
          <w:sz w:val="24"/>
          <w:szCs w:val="24"/>
          <w:lang w:eastAsia="en-US"/>
        </w:rPr>
        <w:t>РАЗДЕЛ 6. РЕСУРСНОЕ ОБЕСПЕЧЕНИЕ МУНИЦИПАЛЬНОЙ ПРОГРАММЫ</w:t>
      </w:r>
    </w:p>
    <w:p w:rsidR="00907DFF" w:rsidRPr="00907DFF" w:rsidRDefault="00907DFF" w:rsidP="00907DFF">
      <w:pPr>
        <w:widowControl w:val="0"/>
        <w:tabs>
          <w:tab w:val="left" w:pos="142"/>
        </w:tabs>
        <w:overflowPunct/>
        <w:ind w:right="-1"/>
        <w:jc w:val="center"/>
        <w:textAlignment w:val="auto"/>
        <w:rPr>
          <w:sz w:val="24"/>
          <w:szCs w:val="24"/>
          <w:lang w:eastAsia="en-US"/>
        </w:rPr>
      </w:pPr>
    </w:p>
    <w:p w:rsidR="00907DFF" w:rsidRPr="00907DFF" w:rsidRDefault="00907DFF" w:rsidP="00907DFF">
      <w:pPr>
        <w:overflowPunct/>
        <w:ind w:firstLine="540"/>
        <w:jc w:val="both"/>
        <w:textAlignment w:val="auto"/>
        <w:rPr>
          <w:rFonts w:eastAsia="Calibri"/>
          <w:sz w:val="24"/>
          <w:szCs w:val="24"/>
          <w:lang w:eastAsia="en-US"/>
        </w:rPr>
      </w:pPr>
      <w:r w:rsidRPr="00907DFF">
        <w:rPr>
          <w:rFonts w:eastAsia="Calibri"/>
          <w:sz w:val="24"/>
          <w:szCs w:val="24"/>
          <w:lang w:eastAsia="en-US"/>
        </w:rPr>
        <w:t>Информация о ресурсном обеспечении реализации муниципальной программы за счет средств бюджета Яковлевского муниципального округа с расшифровкой по отдельным мероприятиям, а также по годам реализации муниципальной программы приведена в приложении № 4 к настоящей Муниципальной программе.</w:t>
      </w:r>
    </w:p>
    <w:p w:rsidR="00907DFF" w:rsidRDefault="00907DFF" w:rsidP="00907DFF">
      <w:pPr>
        <w:overflowPunct/>
        <w:ind w:firstLine="540"/>
        <w:jc w:val="both"/>
        <w:textAlignment w:val="auto"/>
        <w:rPr>
          <w:rFonts w:eastAsia="Calibri"/>
          <w:sz w:val="24"/>
          <w:szCs w:val="24"/>
          <w:lang w:eastAsia="en-US"/>
        </w:rPr>
      </w:pPr>
      <w:r w:rsidRPr="00907DFF">
        <w:rPr>
          <w:rFonts w:eastAsia="Calibri"/>
          <w:sz w:val="24"/>
          <w:szCs w:val="24"/>
          <w:lang w:eastAsia="en-US"/>
        </w:rPr>
        <w:t>Информация о прогнозной оценке расходов на реализацию муниципальной программы за счет всех источников приведена в приложении № 5 к настоящей муниципальной программе.</w:t>
      </w:r>
    </w:p>
    <w:p w:rsidR="005D29F5" w:rsidRDefault="005D29F5" w:rsidP="00907DFF">
      <w:pPr>
        <w:overflowPunct/>
        <w:ind w:firstLine="540"/>
        <w:jc w:val="both"/>
        <w:textAlignment w:val="auto"/>
        <w:rPr>
          <w:rFonts w:eastAsia="Calibri"/>
          <w:sz w:val="24"/>
          <w:szCs w:val="24"/>
          <w:lang w:eastAsia="en-US"/>
        </w:rPr>
        <w:sectPr w:rsidR="005D29F5" w:rsidSect="00143753">
          <w:pgSz w:w="11906" w:h="16838"/>
          <w:pgMar w:top="1021" w:right="851" w:bottom="1021" w:left="1418" w:header="720" w:footer="720" w:gutter="0"/>
          <w:cols w:space="720"/>
        </w:sectPr>
      </w:pPr>
    </w:p>
    <w:tbl>
      <w:tblPr>
        <w:tblW w:w="15373" w:type="dxa"/>
        <w:tblInd w:w="108" w:type="dxa"/>
        <w:tblLook w:val="04A0" w:firstRow="1" w:lastRow="0" w:firstColumn="1" w:lastColumn="0" w:noHBand="0" w:noVBand="1"/>
      </w:tblPr>
      <w:tblGrid>
        <w:gridCol w:w="561"/>
        <w:gridCol w:w="1949"/>
        <w:gridCol w:w="1983"/>
        <w:gridCol w:w="2133"/>
        <w:gridCol w:w="763"/>
        <w:gridCol w:w="676"/>
        <w:gridCol w:w="804"/>
        <w:gridCol w:w="561"/>
        <w:gridCol w:w="849"/>
        <w:gridCol w:w="849"/>
        <w:gridCol w:w="849"/>
        <w:gridCol w:w="849"/>
        <w:gridCol w:w="849"/>
        <w:gridCol w:w="849"/>
        <w:gridCol w:w="849"/>
      </w:tblGrid>
      <w:tr w:rsidR="00E210EF" w:rsidRPr="00E210EF" w:rsidTr="00E210EF">
        <w:trPr>
          <w:trHeight w:val="268"/>
        </w:trPr>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gridSpan w:val="4"/>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Приложение № 2</w:t>
            </w:r>
          </w:p>
        </w:tc>
      </w:tr>
      <w:tr w:rsidR="00E210EF" w:rsidRPr="00E210EF" w:rsidTr="00E210EF">
        <w:trPr>
          <w:trHeight w:val="273"/>
        </w:trPr>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gridSpan w:val="5"/>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к постановлению Администрации</w:t>
            </w:r>
          </w:p>
        </w:tc>
      </w:tr>
      <w:tr w:rsidR="00E210EF" w:rsidRPr="00E210EF" w:rsidTr="00E210EF">
        <w:trPr>
          <w:trHeight w:val="276"/>
        </w:trPr>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gridSpan w:val="5"/>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Яковлевского муниципального округа</w:t>
            </w:r>
          </w:p>
        </w:tc>
      </w:tr>
      <w:tr w:rsidR="00E210EF" w:rsidRPr="00E210EF" w:rsidTr="00E210EF">
        <w:trPr>
          <w:trHeight w:val="421"/>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jc w:val="right"/>
              <w:textAlignment w:val="auto"/>
              <w:rPr>
                <w:sz w:val="23"/>
                <w:szCs w:val="23"/>
              </w:rPr>
            </w:pPr>
          </w:p>
        </w:tc>
        <w:tc>
          <w:tcPr>
            <w:tcW w:w="0" w:type="auto"/>
            <w:gridSpan w:val="6"/>
            <w:shd w:val="clear" w:color="auto" w:fill="auto"/>
            <w:vAlign w:val="bottom"/>
            <w:hideMark/>
          </w:tcPr>
          <w:p w:rsidR="000B6EEC" w:rsidRPr="000B6EEC" w:rsidRDefault="000B6EEC" w:rsidP="000B6EEC">
            <w:pPr>
              <w:overflowPunct/>
              <w:jc w:val="right"/>
              <w:textAlignment w:val="auto"/>
              <w:outlineLvl w:val="0"/>
              <w:rPr>
                <w:rFonts w:eastAsia="Calibri"/>
                <w:sz w:val="24"/>
                <w:szCs w:val="24"/>
                <w:u w:val="single"/>
                <w:lang w:eastAsia="en-US"/>
              </w:rPr>
            </w:pPr>
            <w:r w:rsidRPr="000B6EEC">
              <w:rPr>
                <w:rFonts w:eastAsia="Calibri"/>
                <w:sz w:val="24"/>
                <w:szCs w:val="24"/>
                <w:u w:val="single"/>
                <w:lang w:eastAsia="en-US"/>
              </w:rPr>
              <w:t>от 27.02.2024  № 146-НПА</w:t>
            </w:r>
          </w:p>
          <w:p w:rsidR="00E210EF" w:rsidRPr="00E210EF" w:rsidRDefault="00E210EF" w:rsidP="00E210EF">
            <w:pPr>
              <w:overflowPunct/>
              <w:autoSpaceDE/>
              <w:autoSpaceDN/>
              <w:adjustRightInd/>
              <w:jc w:val="center"/>
              <w:textAlignment w:val="auto"/>
              <w:rPr>
                <w:color w:val="000000"/>
                <w:sz w:val="23"/>
                <w:szCs w:val="23"/>
              </w:rPr>
            </w:pP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3"/>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Приложение № 4    </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4"/>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к муниципальной программе </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5"/>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Яковлевского муниципального округа</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6"/>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«Формирование современной  городской</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5"/>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среды населенных пунктов</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6"/>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на территории Яковлевского муниципального          </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6"/>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округа» на 2024-2030 годы, утвержденной </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6"/>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постановлением Администрации</w:t>
            </w:r>
          </w:p>
        </w:tc>
      </w:tr>
      <w:tr w:rsidR="00E210EF" w:rsidRPr="00E210EF" w:rsidTr="00E210EF">
        <w:trPr>
          <w:trHeight w:val="315"/>
        </w:trPr>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gridSpan w:val="5"/>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Яковлевского муниципального округа </w:t>
            </w:r>
          </w:p>
        </w:tc>
      </w:tr>
      <w:tr w:rsidR="00E210EF" w:rsidRPr="00E210EF" w:rsidTr="00E210EF">
        <w:trPr>
          <w:trHeight w:val="330"/>
        </w:trPr>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color w:val="000000"/>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right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tcBorders>
              <w:top w:val="nil"/>
              <w:left w:val="nil"/>
              <w:bottom w:val="nil"/>
            </w:tcBorders>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shd w:val="clear" w:color="auto" w:fill="auto"/>
            <w:hideMark/>
          </w:tcPr>
          <w:p w:rsidR="00E210EF" w:rsidRPr="00E210EF" w:rsidRDefault="00E210EF" w:rsidP="00E210EF">
            <w:pPr>
              <w:overflowPunct/>
              <w:autoSpaceDE/>
              <w:autoSpaceDN/>
              <w:adjustRightInd/>
              <w:jc w:val="right"/>
              <w:textAlignment w:val="auto"/>
              <w:rPr>
                <w:sz w:val="23"/>
                <w:szCs w:val="23"/>
              </w:rPr>
            </w:pPr>
          </w:p>
        </w:tc>
        <w:tc>
          <w:tcPr>
            <w:tcW w:w="0" w:type="auto"/>
            <w:gridSpan w:val="4"/>
            <w:shd w:val="clear" w:color="auto" w:fill="auto"/>
            <w:vAlign w:val="bottom"/>
            <w:hideMark/>
          </w:tcPr>
          <w:p w:rsidR="00E210EF" w:rsidRPr="00E210EF" w:rsidRDefault="00E210EF" w:rsidP="00E210EF">
            <w:pPr>
              <w:overflowPunct/>
              <w:autoSpaceDE/>
              <w:autoSpaceDN/>
              <w:adjustRightInd/>
              <w:jc w:val="right"/>
              <w:textAlignment w:val="auto"/>
              <w:rPr>
                <w:color w:val="000000"/>
                <w:sz w:val="23"/>
                <w:szCs w:val="23"/>
              </w:rPr>
            </w:pPr>
            <w:r w:rsidRPr="00E210EF">
              <w:rPr>
                <w:color w:val="000000"/>
                <w:sz w:val="23"/>
                <w:szCs w:val="23"/>
              </w:rPr>
              <w:t xml:space="preserve">от </w:t>
            </w:r>
            <w:r w:rsidRPr="00E210EF">
              <w:rPr>
                <w:color w:val="000000"/>
                <w:sz w:val="23"/>
                <w:szCs w:val="23"/>
                <w:u w:val="single"/>
              </w:rPr>
              <w:t>15.12.2023</w:t>
            </w:r>
            <w:r w:rsidRPr="00E210EF">
              <w:rPr>
                <w:color w:val="000000"/>
                <w:sz w:val="23"/>
                <w:szCs w:val="23"/>
              </w:rPr>
              <w:t xml:space="preserve"> № </w:t>
            </w:r>
            <w:r w:rsidRPr="00E210EF">
              <w:rPr>
                <w:color w:val="000000"/>
                <w:sz w:val="23"/>
                <w:szCs w:val="23"/>
                <w:u w:val="single"/>
              </w:rPr>
              <w:t>195-НПА</w:t>
            </w:r>
          </w:p>
        </w:tc>
      </w:tr>
      <w:tr w:rsidR="00E210EF" w:rsidRPr="00E210EF" w:rsidTr="00E210EF">
        <w:trPr>
          <w:trHeight w:val="315"/>
        </w:trPr>
        <w:tc>
          <w:tcPr>
            <w:tcW w:w="0" w:type="auto"/>
            <w:gridSpan w:val="15"/>
            <w:tcBorders>
              <w:top w:val="nil"/>
              <w:left w:val="nil"/>
              <w:bottom w:val="nil"/>
              <w:right w:val="nil"/>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РЕСУРСНОЕ ОБЕСПЕЧЕНИЕ РЕАЛИЗАЦИИ </w:t>
            </w:r>
          </w:p>
        </w:tc>
      </w:tr>
      <w:tr w:rsidR="00E210EF" w:rsidRPr="00E210EF" w:rsidTr="00E210EF">
        <w:trPr>
          <w:trHeight w:val="315"/>
        </w:trPr>
        <w:tc>
          <w:tcPr>
            <w:tcW w:w="0" w:type="auto"/>
            <w:gridSpan w:val="15"/>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МУНИЦИПАЛЬНОЙ ПРОГРАММЫ ЯКОВЛЕВСКОГО МУНИЦИПАЛЬНОГО ОКРУГА</w:t>
            </w:r>
          </w:p>
        </w:tc>
      </w:tr>
      <w:tr w:rsidR="00E210EF" w:rsidRPr="00E210EF" w:rsidTr="00E210EF">
        <w:trPr>
          <w:trHeight w:val="360"/>
        </w:trPr>
        <w:tc>
          <w:tcPr>
            <w:tcW w:w="0" w:type="auto"/>
            <w:gridSpan w:val="15"/>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"ФОРМИРОВАНИЕ СОВЕРЕМЕННОЙ ГОРОДСКОЙ СРЕДЫ НАСЕЛЕННЫХ ПУНКТОВ  НА ТЕРРИТОРИИ ЯКОВЛЕВСКОГО МУНИЦИПАЛЬНОГО ОКРУГА"  НА 2024-2030 ГОДЫ</w:t>
            </w:r>
          </w:p>
        </w:tc>
      </w:tr>
      <w:tr w:rsidR="00E210EF" w:rsidRPr="00E210EF" w:rsidTr="00E210EF">
        <w:trPr>
          <w:trHeight w:val="315"/>
        </w:trPr>
        <w:tc>
          <w:tcPr>
            <w:tcW w:w="0" w:type="auto"/>
            <w:gridSpan w:val="15"/>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ЗА СЧЕТ СРЕДСТВ БЮДЖЕТА ЯКОВЛЕВСКОГО МУНИЦИПАЛЬНОГО ОКРУГА</w:t>
            </w:r>
          </w:p>
        </w:tc>
      </w:tr>
      <w:tr w:rsidR="00E210EF" w:rsidRPr="00E210EF" w:rsidTr="00E210EF">
        <w:trPr>
          <w:trHeight w:val="345"/>
        </w:trPr>
        <w:tc>
          <w:tcPr>
            <w:tcW w:w="0" w:type="auto"/>
            <w:gridSpan w:val="8"/>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center"/>
              <w:textAlignment w:val="auto"/>
              <w:rPr>
                <w:b/>
                <w:bCs/>
                <w:color w:val="000000"/>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jc w:val="center"/>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c>
          <w:tcPr>
            <w:tcW w:w="0" w:type="auto"/>
            <w:tcBorders>
              <w:top w:val="nil"/>
              <w:left w:val="nil"/>
              <w:bottom w:val="nil"/>
              <w:right w:val="nil"/>
            </w:tcBorders>
            <w:shd w:val="clear" w:color="auto" w:fill="auto"/>
            <w:vAlign w:val="bottom"/>
            <w:hideMark/>
          </w:tcPr>
          <w:p w:rsidR="00E210EF" w:rsidRPr="00E210EF" w:rsidRDefault="00E210EF" w:rsidP="00E210EF">
            <w:pPr>
              <w:overflowPunct/>
              <w:autoSpaceDE/>
              <w:autoSpaceDN/>
              <w:adjustRightInd/>
              <w:textAlignment w:val="auto"/>
              <w:rPr>
                <w:sz w:val="23"/>
                <w:szCs w:val="23"/>
              </w:rPr>
            </w:pPr>
          </w:p>
        </w:tc>
      </w:tr>
      <w:tr w:rsidR="00E210EF" w:rsidRPr="00E210EF" w:rsidTr="00E210EF">
        <w:trPr>
          <w:trHeight w:val="51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п/п</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Статус</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Наименование</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Ответственный исполнитель, соисполнители</w:t>
            </w:r>
          </w:p>
        </w:tc>
        <w:tc>
          <w:tcPr>
            <w:tcW w:w="0" w:type="auto"/>
            <w:gridSpan w:val="4"/>
            <w:tcBorders>
              <w:top w:val="single" w:sz="4" w:space="0" w:color="auto"/>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Код бюджетной классификации   </w:t>
            </w:r>
          </w:p>
        </w:tc>
        <w:tc>
          <w:tcPr>
            <w:tcW w:w="0" w:type="auto"/>
            <w:gridSpan w:val="7"/>
            <w:tcBorders>
              <w:top w:val="single" w:sz="4" w:space="0" w:color="auto"/>
              <w:left w:val="nil"/>
              <w:bottom w:val="single" w:sz="4" w:space="0" w:color="auto"/>
              <w:right w:val="single" w:sz="4" w:space="0" w:color="000000"/>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Расходы (руб.),  годы </w:t>
            </w:r>
          </w:p>
        </w:tc>
      </w:tr>
      <w:tr w:rsidR="00E210EF" w:rsidRPr="00E210EF" w:rsidTr="00E210EF">
        <w:trPr>
          <w:trHeight w:val="6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10EF" w:rsidRPr="00E210EF" w:rsidRDefault="00E210EF" w:rsidP="00E210EF">
            <w:pPr>
              <w:overflowPunct/>
              <w:autoSpaceDE/>
              <w:autoSpaceDN/>
              <w:adjustRightInd/>
              <w:textAlignment w:val="auto"/>
              <w:rPr>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0EF" w:rsidRPr="00E210EF" w:rsidRDefault="00E210EF" w:rsidP="00E210EF">
            <w:pPr>
              <w:overflowPunct/>
              <w:autoSpaceDE/>
              <w:autoSpaceDN/>
              <w:adjustRightInd/>
              <w:textAlignment w:val="auto"/>
              <w:rPr>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0EF" w:rsidRPr="00E210EF" w:rsidRDefault="00E210EF" w:rsidP="00E210EF">
            <w:pPr>
              <w:overflowPunct/>
              <w:autoSpaceDE/>
              <w:autoSpaceDN/>
              <w:adjustRightInd/>
              <w:textAlignment w:val="auto"/>
              <w:rPr>
                <w:color w:val="000000"/>
                <w:sz w:val="23"/>
                <w:szCs w:val="23"/>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210EF" w:rsidRPr="00E210EF" w:rsidRDefault="00E210EF" w:rsidP="00E210EF">
            <w:pPr>
              <w:overflowPunct/>
              <w:autoSpaceDE/>
              <w:autoSpaceDN/>
              <w:adjustRightInd/>
              <w:textAlignment w:val="auto"/>
              <w:rPr>
                <w:color w:val="000000"/>
                <w:sz w:val="23"/>
                <w:szCs w:val="23"/>
              </w:rPr>
            </w:pP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 xml:space="preserve">  ГРБС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Рз       Пр</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ЦСР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ВР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2024</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2025</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2026</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2028</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2029</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2030</w:t>
            </w:r>
          </w:p>
        </w:tc>
      </w:tr>
      <w:tr w:rsidR="00E210EF" w:rsidRPr="00E210EF" w:rsidTr="00E210EF">
        <w:trPr>
          <w:trHeight w:val="390"/>
        </w:trPr>
        <w:tc>
          <w:tcPr>
            <w:tcW w:w="0" w:type="auto"/>
            <w:tcBorders>
              <w:top w:val="nil"/>
              <w:left w:val="single" w:sz="4" w:space="0" w:color="auto"/>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3</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4</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5</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6</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8</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10</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11</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12</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13</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14</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15</w:t>
            </w:r>
          </w:p>
        </w:tc>
        <w:tc>
          <w:tcPr>
            <w:tcW w:w="0" w:type="auto"/>
            <w:tcBorders>
              <w:top w:val="nil"/>
              <w:left w:val="nil"/>
              <w:bottom w:val="single" w:sz="4" w:space="0" w:color="auto"/>
              <w:right w:val="single" w:sz="4" w:space="0" w:color="auto"/>
            </w:tcBorders>
            <w:shd w:val="clear" w:color="auto" w:fill="auto"/>
            <w:vAlign w:val="bottom"/>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16</w:t>
            </w:r>
          </w:p>
        </w:tc>
      </w:tr>
      <w:tr w:rsidR="00E210EF" w:rsidRPr="00E210EF" w:rsidTr="00E210EF">
        <w:trPr>
          <w:trHeight w:val="375"/>
        </w:trPr>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 xml:space="preserve">Муниципальная программа </w:t>
            </w:r>
          </w:p>
        </w:tc>
        <w:tc>
          <w:tcPr>
            <w:tcW w:w="0" w:type="auto"/>
            <w:vMerge w:val="restart"/>
            <w:tcBorders>
              <w:top w:val="nil"/>
              <w:left w:val="single" w:sz="4" w:space="0" w:color="auto"/>
              <w:bottom w:val="single" w:sz="4" w:space="0" w:color="000000"/>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 xml:space="preserve">Муниципальная программа Яковлевского </w:t>
            </w:r>
            <w:r w:rsidRPr="00E210EF">
              <w:rPr>
                <w:b/>
                <w:bCs/>
                <w:color w:val="000000"/>
                <w:sz w:val="23"/>
                <w:szCs w:val="23"/>
              </w:rPr>
              <w:lastRenderedPageBreak/>
              <w:t>муниципального округа "Формирование современной городской среды населенных пунктов на территории Яковлевского муниципального округа" на 2024 - 2030 годы</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lastRenderedPageBreak/>
              <w:t>Всего</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2 057 135,89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r>
      <w:tr w:rsidR="00E210EF" w:rsidRPr="00E210EF" w:rsidTr="00E210EF">
        <w:trPr>
          <w:trHeight w:val="2895"/>
        </w:trPr>
        <w:tc>
          <w:tcPr>
            <w:tcW w:w="0" w:type="auto"/>
            <w:vMerge/>
            <w:tcBorders>
              <w:top w:val="nil"/>
              <w:left w:val="single" w:sz="4" w:space="0" w:color="auto"/>
              <w:bottom w:val="single" w:sz="4" w:space="0" w:color="000000"/>
              <w:right w:val="single" w:sz="4" w:space="0" w:color="auto"/>
            </w:tcBorders>
            <w:vAlign w:val="center"/>
            <w:hideMark/>
          </w:tcPr>
          <w:p w:rsidR="00E210EF" w:rsidRPr="00E210EF" w:rsidRDefault="00E210EF" w:rsidP="00E210EF">
            <w:pPr>
              <w:overflowPunct/>
              <w:autoSpaceDE/>
              <w:autoSpaceDN/>
              <w:adjustRightInd/>
              <w:textAlignment w:val="auto"/>
              <w:rPr>
                <w:b/>
                <w:bCs/>
                <w:color w:val="000000"/>
                <w:sz w:val="23"/>
                <w:szCs w:val="23"/>
              </w:rPr>
            </w:pPr>
          </w:p>
        </w:tc>
        <w:tc>
          <w:tcPr>
            <w:tcW w:w="0" w:type="auto"/>
            <w:vMerge/>
            <w:tcBorders>
              <w:top w:val="nil"/>
              <w:left w:val="single" w:sz="4" w:space="0" w:color="auto"/>
              <w:bottom w:val="single" w:sz="4" w:space="0" w:color="000000"/>
              <w:right w:val="single" w:sz="4" w:space="0" w:color="auto"/>
            </w:tcBorders>
            <w:vAlign w:val="center"/>
            <w:hideMark/>
          </w:tcPr>
          <w:p w:rsidR="00E210EF" w:rsidRPr="00E210EF" w:rsidRDefault="00E210EF" w:rsidP="00E210EF">
            <w:pPr>
              <w:overflowPunct/>
              <w:autoSpaceDE/>
              <w:autoSpaceDN/>
              <w:adjustRightInd/>
              <w:textAlignment w:val="auto"/>
              <w:rPr>
                <w:b/>
                <w:bCs/>
                <w:color w:val="000000"/>
                <w:sz w:val="23"/>
                <w:szCs w:val="23"/>
              </w:rPr>
            </w:pPr>
          </w:p>
        </w:tc>
        <w:tc>
          <w:tcPr>
            <w:tcW w:w="0" w:type="auto"/>
            <w:vMerge/>
            <w:tcBorders>
              <w:top w:val="nil"/>
              <w:left w:val="single" w:sz="4" w:space="0" w:color="auto"/>
              <w:bottom w:val="single" w:sz="4" w:space="0" w:color="000000"/>
              <w:right w:val="single" w:sz="4" w:space="0" w:color="auto"/>
            </w:tcBorders>
            <w:vAlign w:val="center"/>
            <w:hideMark/>
          </w:tcPr>
          <w:p w:rsidR="00E210EF" w:rsidRPr="00E210EF" w:rsidRDefault="00E210EF" w:rsidP="00E210EF">
            <w:pPr>
              <w:overflowPunct/>
              <w:autoSpaceDE/>
              <w:autoSpaceDN/>
              <w:adjustRightInd/>
              <w:textAlignment w:val="auto"/>
              <w:rPr>
                <w:b/>
                <w:bCs/>
                <w:color w:val="000000"/>
                <w:sz w:val="23"/>
                <w:szCs w:val="23"/>
              </w:rPr>
            </w:pP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09 0 00 00000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2 057 135,89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r>
      <w:tr w:rsidR="00E210EF" w:rsidRPr="00E210EF" w:rsidTr="00E210EF">
        <w:trPr>
          <w:trHeight w:val="208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lastRenderedPageBreak/>
              <w:t>1.</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 xml:space="preserve">отдельное мероприятие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b/>
                <w:bCs/>
                <w:color w:val="000000"/>
                <w:sz w:val="23"/>
                <w:szCs w:val="23"/>
              </w:rPr>
            </w:pPr>
            <w:r w:rsidRPr="00E210EF">
              <w:rPr>
                <w:b/>
                <w:bCs/>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09 0 01 00000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2 057 135,89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b/>
                <w:bCs/>
                <w:color w:val="000000"/>
                <w:sz w:val="23"/>
                <w:szCs w:val="23"/>
              </w:rPr>
            </w:pPr>
            <w:r w:rsidRPr="00E210EF">
              <w:rPr>
                <w:b/>
                <w:bCs/>
                <w:color w:val="000000"/>
                <w:sz w:val="23"/>
                <w:szCs w:val="23"/>
              </w:rPr>
              <w:t xml:space="preserve">    500 000,00   </w:t>
            </w:r>
          </w:p>
        </w:tc>
      </w:tr>
      <w:tr w:rsidR="00E210EF" w:rsidRPr="00E210EF" w:rsidTr="00E210EF">
        <w:trPr>
          <w:trHeight w:val="204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1.1.</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 xml:space="preserve">мероприятие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Благоустройство дворовых территорий многоквартирных жилых домов</w:t>
            </w: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09 0 01 21540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219 240,41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119 240,41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119 240,41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r>
      <w:tr w:rsidR="00E210EF" w:rsidRPr="00E210EF" w:rsidTr="00E210EF">
        <w:trPr>
          <w:trHeight w:val="21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1.2.</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 xml:space="preserve">мероприятие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Благоустройство общественных территорий населенных пунктов</w:t>
            </w: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09 0 01 21540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0,00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100 000,00   </w:t>
            </w:r>
          </w:p>
        </w:tc>
      </w:tr>
      <w:tr w:rsidR="00E210EF" w:rsidRPr="00E210EF" w:rsidTr="00E210EF">
        <w:trPr>
          <w:trHeight w:val="20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lastRenderedPageBreak/>
              <w:t>1.3.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 xml:space="preserve">мероприятие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Разработка и проведение экспертизы проектно-сметной документации по благоустройству территорий</w:t>
            </w: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09 0 01 21560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r>
      <w:tr w:rsidR="00E210EF" w:rsidRPr="00E210EF" w:rsidTr="00E210EF">
        <w:trPr>
          <w:trHeight w:val="2325"/>
        </w:trPr>
        <w:tc>
          <w:tcPr>
            <w:tcW w:w="0" w:type="auto"/>
            <w:tcBorders>
              <w:top w:val="nil"/>
              <w:left w:val="single" w:sz="4" w:space="0" w:color="auto"/>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1.4.</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 xml:space="preserve">мероприятие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Поддержка муниципальных программ по благоустройству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E210EF" w:rsidRPr="00E210EF" w:rsidRDefault="00E210EF" w:rsidP="00E210EF">
            <w:pPr>
              <w:overflowPunct/>
              <w:autoSpaceDE/>
              <w:autoSpaceDN/>
              <w:adjustRightInd/>
              <w:textAlignment w:val="auto"/>
              <w:rPr>
                <w:color w:val="000000"/>
                <w:sz w:val="23"/>
                <w:szCs w:val="23"/>
              </w:rPr>
            </w:pPr>
            <w:r w:rsidRPr="00E210EF">
              <w:rPr>
                <w:color w:val="000000"/>
                <w:sz w:val="23"/>
                <w:szCs w:val="23"/>
              </w:rPr>
              <w:t>Управление жизнеобеспечения   (Администрация Яковлевского муниципального округа)</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977</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0503</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09 0 01 S2610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240</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1 637 895,48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80 759,59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80 759,59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E210EF" w:rsidRPr="00E210EF" w:rsidRDefault="00E210EF" w:rsidP="00E210EF">
            <w:pPr>
              <w:overflowPunct/>
              <w:autoSpaceDE/>
              <w:autoSpaceDN/>
              <w:adjustRightInd/>
              <w:jc w:val="center"/>
              <w:textAlignment w:val="auto"/>
              <w:rPr>
                <w:color w:val="000000"/>
                <w:sz w:val="23"/>
                <w:szCs w:val="23"/>
              </w:rPr>
            </w:pPr>
            <w:r w:rsidRPr="00E210EF">
              <w:rPr>
                <w:color w:val="000000"/>
                <w:sz w:val="23"/>
                <w:szCs w:val="23"/>
              </w:rPr>
              <w:t xml:space="preserve">    200 000,00   </w:t>
            </w:r>
          </w:p>
        </w:tc>
      </w:tr>
    </w:tbl>
    <w:p w:rsidR="006F24C4" w:rsidRDefault="006F24C4" w:rsidP="00E210EF">
      <w:pPr>
        <w:overflowPunct/>
        <w:ind w:firstLine="540"/>
        <w:jc w:val="both"/>
        <w:textAlignment w:val="auto"/>
        <w:rPr>
          <w:rFonts w:eastAsia="Calibri"/>
          <w:sz w:val="24"/>
          <w:szCs w:val="24"/>
          <w:lang w:eastAsia="en-US"/>
        </w:rPr>
      </w:pPr>
    </w:p>
    <w:p w:rsidR="00087156" w:rsidRPr="00907DFF" w:rsidRDefault="006F24C4" w:rsidP="00E210EF">
      <w:pPr>
        <w:overflowPunct/>
        <w:ind w:firstLine="540"/>
        <w:jc w:val="both"/>
        <w:textAlignment w:val="auto"/>
        <w:rPr>
          <w:rFonts w:eastAsia="Calibri"/>
          <w:sz w:val="24"/>
          <w:szCs w:val="24"/>
          <w:lang w:eastAsia="en-US"/>
        </w:rPr>
      </w:pPr>
      <w:r>
        <w:rPr>
          <w:rFonts w:eastAsia="Calibri"/>
          <w:sz w:val="24"/>
          <w:szCs w:val="24"/>
          <w:lang w:eastAsia="en-US"/>
        </w:rPr>
        <w:br w:type="page"/>
      </w:r>
    </w:p>
    <w:tbl>
      <w:tblPr>
        <w:tblW w:w="0" w:type="auto"/>
        <w:tblInd w:w="108" w:type="dxa"/>
        <w:tblLook w:val="04A0" w:firstRow="1" w:lastRow="0" w:firstColumn="1" w:lastColumn="0" w:noHBand="0" w:noVBand="1"/>
      </w:tblPr>
      <w:tblGrid>
        <w:gridCol w:w="573"/>
        <w:gridCol w:w="2001"/>
        <w:gridCol w:w="4061"/>
        <w:gridCol w:w="1890"/>
        <w:gridCol w:w="918"/>
        <w:gridCol w:w="918"/>
        <w:gridCol w:w="931"/>
        <w:gridCol w:w="900"/>
        <w:gridCol w:w="900"/>
        <w:gridCol w:w="900"/>
        <w:gridCol w:w="912"/>
      </w:tblGrid>
      <w:tr w:rsidR="00087156" w:rsidRPr="00087156" w:rsidTr="00087156">
        <w:trPr>
          <w:trHeight w:val="286"/>
        </w:trPr>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textAlignment w:val="auto"/>
              <w:rPr>
                <w:sz w:val="24"/>
                <w:szCs w:val="24"/>
              </w:rPr>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gridSpan w:val="3"/>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Приложение № 3</w:t>
            </w:r>
          </w:p>
        </w:tc>
      </w:tr>
      <w:tr w:rsidR="00087156" w:rsidRPr="00087156" w:rsidTr="00087156">
        <w:trPr>
          <w:trHeight w:val="262"/>
        </w:trPr>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gridSpan w:val="5"/>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к постановлению Администрации</w:t>
            </w:r>
          </w:p>
        </w:tc>
      </w:tr>
      <w:tr w:rsidR="00087156" w:rsidRPr="00087156" w:rsidTr="00087156">
        <w:trPr>
          <w:trHeight w:val="267"/>
        </w:trPr>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gridSpan w:val="5"/>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Яковлевского муниципального округа</w:t>
            </w:r>
          </w:p>
        </w:tc>
      </w:tr>
      <w:tr w:rsidR="00087156" w:rsidRPr="00087156" w:rsidTr="00087156">
        <w:trPr>
          <w:trHeight w:val="256"/>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6"/>
            <w:shd w:val="clear" w:color="auto" w:fill="auto"/>
            <w:vAlign w:val="bottom"/>
            <w:hideMark/>
          </w:tcPr>
          <w:p w:rsidR="000B6EEC" w:rsidRPr="000B6EEC" w:rsidRDefault="000B6EEC" w:rsidP="000B6EEC">
            <w:pPr>
              <w:overflowPunct/>
              <w:jc w:val="right"/>
              <w:textAlignment w:val="auto"/>
              <w:outlineLvl w:val="0"/>
              <w:rPr>
                <w:rFonts w:eastAsia="Calibri"/>
                <w:sz w:val="24"/>
                <w:szCs w:val="24"/>
                <w:u w:val="single"/>
                <w:lang w:eastAsia="en-US"/>
              </w:rPr>
            </w:pPr>
            <w:r w:rsidRPr="000B6EEC">
              <w:rPr>
                <w:rFonts w:eastAsia="Calibri"/>
                <w:sz w:val="24"/>
                <w:szCs w:val="24"/>
                <w:u w:val="single"/>
                <w:lang w:eastAsia="en-US"/>
              </w:rPr>
              <w:t>от 27.02.2024  № 146-НПА</w:t>
            </w:r>
          </w:p>
          <w:p w:rsidR="00087156" w:rsidRPr="00087156" w:rsidRDefault="00087156" w:rsidP="00087156">
            <w:pPr>
              <w:overflowPunct/>
              <w:autoSpaceDE/>
              <w:autoSpaceDN/>
              <w:adjustRightInd/>
              <w:jc w:val="right"/>
              <w:textAlignment w:val="auto"/>
              <w:rPr>
                <w:color w:val="000000"/>
                <w:sz w:val="24"/>
                <w:szCs w:val="24"/>
                <w:lang w:val="en-US"/>
              </w:rPr>
            </w:pP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left w:val="nil"/>
              <w:right w:val="nil"/>
            </w:tcBorders>
            <w:shd w:val="clear" w:color="auto" w:fill="auto"/>
            <w:vAlign w:val="bottom"/>
            <w:hideMark/>
          </w:tcPr>
          <w:p w:rsidR="00087156" w:rsidRPr="00087156" w:rsidRDefault="00087156" w:rsidP="00087156">
            <w:pPr>
              <w:overflowPunct/>
              <w:autoSpaceDE/>
              <w:autoSpaceDN/>
              <w:adjustRightInd/>
              <w:textAlignment w:val="auto"/>
            </w:pP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4"/>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 xml:space="preserve">Приложение № 5   </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5"/>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 xml:space="preserve">к муниципальной программе </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6"/>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Яковлевского муниципального округа</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5"/>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«Формирование современной  городской</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5"/>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среды населенных пунктов</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7"/>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 xml:space="preserve">на территории Яковлевского муниципального          </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6"/>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 xml:space="preserve">округа» на 2024-2030 годы, утвержденной </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5"/>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постановлением Администрации</w:t>
            </w:r>
          </w:p>
        </w:tc>
      </w:tr>
      <w:tr w:rsidR="00087156" w:rsidRPr="00087156" w:rsidTr="00087156">
        <w:trPr>
          <w:trHeight w:val="315"/>
        </w:trPr>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tcBorders>
              <w:top w:val="nil"/>
              <w:left w:val="nil"/>
              <w:bottom w:val="nil"/>
            </w:tcBorders>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shd w:val="clear" w:color="auto" w:fill="auto"/>
            <w:vAlign w:val="bottom"/>
            <w:hideMark/>
          </w:tcPr>
          <w:p w:rsidR="00087156" w:rsidRPr="00087156" w:rsidRDefault="00087156" w:rsidP="00087156">
            <w:pPr>
              <w:overflowPunct/>
              <w:autoSpaceDE/>
              <w:autoSpaceDN/>
              <w:adjustRightInd/>
              <w:textAlignment w:val="auto"/>
            </w:pPr>
          </w:p>
        </w:tc>
        <w:tc>
          <w:tcPr>
            <w:tcW w:w="0" w:type="auto"/>
            <w:gridSpan w:val="5"/>
            <w:shd w:val="clear" w:color="auto" w:fill="auto"/>
            <w:vAlign w:val="bottom"/>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 xml:space="preserve">Яковлевского муниципального округа </w:t>
            </w:r>
          </w:p>
        </w:tc>
      </w:tr>
      <w:tr w:rsidR="00087156" w:rsidRPr="00087156" w:rsidTr="00087156">
        <w:trPr>
          <w:trHeight w:val="330"/>
        </w:trPr>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right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tcBorders>
              <w:top w:val="nil"/>
              <w:left w:val="nil"/>
              <w:bottom w:val="nil"/>
            </w:tcBorders>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shd w:val="clear" w:color="auto" w:fill="auto"/>
            <w:hideMark/>
          </w:tcPr>
          <w:p w:rsidR="00087156" w:rsidRPr="00087156" w:rsidRDefault="00087156" w:rsidP="00087156">
            <w:pPr>
              <w:overflowPunct/>
              <w:autoSpaceDE/>
              <w:autoSpaceDN/>
              <w:adjustRightInd/>
              <w:jc w:val="right"/>
              <w:textAlignment w:val="auto"/>
            </w:pPr>
          </w:p>
        </w:tc>
        <w:tc>
          <w:tcPr>
            <w:tcW w:w="0" w:type="auto"/>
            <w:gridSpan w:val="5"/>
            <w:shd w:val="clear" w:color="auto" w:fill="auto"/>
            <w:hideMark/>
          </w:tcPr>
          <w:p w:rsidR="00087156" w:rsidRPr="00087156" w:rsidRDefault="00087156" w:rsidP="00087156">
            <w:pPr>
              <w:overflowPunct/>
              <w:autoSpaceDE/>
              <w:autoSpaceDN/>
              <w:adjustRightInd/>
              <w:jc w:val="right"/>
              <w:textAlignment w:val="auto"/>
              <w:rPr>
                <w:color w:val="000000"/>
                <w:sz w:val="24"/>
                <w:szCs w:val="24"/>
              </w:rPr>
            </w:pPr>
            <w:r w:rsidRPr="00087156">
              <w:rPr>
                <w:color w:val="000000"/>
                <w:sz w:val="24"/>
                <w:szCs w:val="24"/>
              </w:rPr>
              <w:t>от 15.12.2023 № 195-НПА</w:t>
            </w:r>
          </w:p>
        </w:tc>
      </w:tr>
      <w:tr w:rsidR="00087156" w:rsidRPr="00087156" w:rsidTr="00087156">
        <w:trPr>
          <w:trHeight w:val="315"/>
        </w:trPr>
        <w:tc>
          <w:tcPr>
            <w:tcW w:w="0" w:type="auto"/>
            <w:gridSpan w:val="11"/>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r w:rsidRPr="00087156">
              <w:rPr>
                <w:b/>
                <w:bCs/>
                <w:color w:val="000000"/>
                <w:sz w:val="24"/>
                <w:szCs w:val="24"/>
              </w:rPr>
              <w:t>ПРОГНОЗНАЯ ОЦЕНКА РАСХОДОВ НА РЕАЛИЗАЦИЮ</w:t>
            </w:r>
          </w:p>
        </w:tc>
      </w:tr>
      <w:tr w:rsidR="00087156" w:rsidRPr="00087156" w:rsidTr="00087156">
        <w:trPr>
          <w:trHeight w:val="315"/>
        </w:trPr>
        <w:tc>
          <w:tcPr>
            <w:tcW w:w="0" w:type="auto"/>
            <w:gridSpan w:val="11"/>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r w:rsidRPr="00087156">
              <w:rPr>
                <w:b/>
                <w:bCs/>
                <w:color w:val="000000"/>
                <w:sz w:val="24"/>
                <w:szCs w:val="24"/>
              </w:rPr>
              <w:t>МУНИЦИПАЛЬНОЙ ПРОГРАММЫ ЯКОВЛЕВСКОГО МУНИЦИПАЛЬНОГО ОКРУГА</w:t>
            </w:r>
          </w:p>
        </w:tc>
      </w:tr>
      <w:tr w:rsidR="00087156" w:rsidRPr="00087156" w:rsidTr="00087156">
        <w:trPr>
          <w:trHeight w:val="315"/>
        </w:trPr>
        <w:tc>
          <w:tcPr>
            <w:tcW w:w="0" w:type="auto"/>
            <w:gridSpan w:val="11"/>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r w:rsidRPr="00087156">
              <w:rPr>
                <w:b/>
                <w:bCs/>
                <w:color w:val="000000"/>
                <w:sz w:val="24"/>
                <w:szCs w:val="24"/>
              </w:rPr>
              <w:t xml:space="preserve">"ФОРМИРОВАНИЕ СОВЕРЕМЕННОЙ ГОРОДСКОЙ СРЕДЫ НАСЕЛЕННЫХ ПУНКТОВ             </w:t>
            </w:r>
          </w:p>
        </w:tc>
      </w:tr>
      <w:tr w:rsidR="00087156" w:rsidRPr="00087156" w:rsidTr="00087156">
        <w:trPr>
          <w:trHeight w:val="315"/>
        </w:trPr>
        <w:tc>
          <w:tcPr>
            <w:tcW w:w="0" w:type="auto"/>
            <w:gridSpan w:val="11"/>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r w:rsidRPr="00087156">
              <w:rPr>
                <w:b/>
                <w:bCs/>
                <w:color w:val="000000"/>
                <w:sz w:val="24"/>
                <w:szCs w:val="24"/>
              </w:rPr>
              <w:t>НА ТЕРРИТОРИИ ЯКОВЛЕВСКОГО МУНИЦИПАЛЬНОГО ОКРУГА»  НА 2024-2030 ГОДЫ</w:t>
            </w:r>
          </w:p>
        </w:tc>
      </w:tr>
      <w:tr w:rsidR="00087156" w:rsidRPr="00087156" w:rsidTr="00087156">
        <w:trPr>
          <w:trHeight w:val="315"/>
        </w:trPr>
        <w:tc>
          <w:tcPr>
            <w:tcW w:w="0" w:type="auto"/>
            <w:gridSpan w:val="11"/>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r w:rsidRPr="00087156">
              <w:rPr>
                <w:b/>
                <w:bCs/>
                <w:color w:val="000000"/>
                <w:sz w:val="24"/>
                <w:szCs w:val="24"/>
              </w:rPr>
              <w:t>ЗА СЧЕТ ВСЕХ ИСТОЧНИКОВ</w:t>
            </w:r>
          </w:p>
        </w:tc>
      </w:tr>
      <w:tr w:rsidR="00087156" w:rsidRPr="00087156" w:rsidTr="00087156">
        <w:trPr>
          <w:trHeight w:val="195"/>
        </w:trPr>
        <w:tc>
          <w:tcPr>
            <w:tcW w:w="0" w:type="auto"/>
            <w:gridSpan w:val="8"/>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4"/>
                <w:szCs w:val="24"/>
              </w:rPr>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pPr>
          </w:p>
        </w:tc>
        <w:tc>
          <w:tcPr>
            <w:tcW w:w="0" w:type="auto"/>
            <w:tcBorders>
              <w:top w:val="nil"/>
              <w:left w:val="nil"/>
              <w:bottom w:val="nil"/>
              <w:right w:val="nil"/>
            </w:tcBorders>
            <w:shd w:val="clear" w:color="auto" w:fill="auto"/>
            <w:vAlign w:val="bottom"/>
            <w:hideMark/>
          </w:tcPr>
          <w:p w:rsidR="00087156" w:rsidRPr="00087156" w:rsidRDefault="00087156" w:rsidP="00087156">
            <w:pPr>
              <w:overflowPunct/>
              <w:autoSpaceDE/>
              <w:autoSpaceDN/>
              <w:adjustRightInd/>
              <w:jc w:val="center"/>
              <w:textAlignment w:val="auto"/>
            </w:pPr>
          </w:p>
        </w:tc>
      </w:tr>
      <w:tr w:rsidR="00087156" w:rsidRPr="00087156" w:rsidTr="00087156">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п/п</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Статус</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Наименование</w:t>
            </w:r>
          </w:p>
        </w:tc>
        <w:tc>
          <w:tcPr>
            <w:tcW w:w="0" w:type="auto"/>
            <w:vMerge w:val="restart"/>
            <w:tcBorders>
              <w:top w:val="single" w:sz="4" w:space="0" w:color="auto"/>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Источник финансирования</w:t>
            </w:r>
          </w:p>
        </w:tc>
        <w:tc>
          <w:tcPr>
            <w:tcW w:w="0" w:type="auto"/>
            <w:gridSpan w:val="7"/>
            <w:tcBorders>
              <w:top w:val="single" w:sz="4" w:space="0" w:color="auto"/>
              <w:left w:val="nil"/>
              <w:bottom w:val="nil"/>
              <w:right w:val="single" w:sz="4" w:space="0" w:color="000000"/>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Расходы (руб.),  годы</w:t>
            </w:r>
          </w:p>
        </w:tc>
      </w:tr>
      <w:tr w:rsidR="00087156" w:rsidRPr="00087156" w:rsidTr="00087156">
        <w:trPr>
          <w:trHeight w:val="315"/>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2024</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2025</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2026</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2027</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2028</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2029</w:t>
            </w:r>
          </w:p>
        </w:tc>
        <w:tc>
          <w:tcPr>
            <w:tcW w:w="0" w:type="auto"/>
            <w:tcBorders>
              <w:top w:val="single" w:sz="4" w:space="0" w:color="auto"/>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2030</w:t>
            </w:r>
          </w:p>
        </w:tc>
      </w:tr>
      <w:tr w:rsidR="00087156" w:rsidRPr="00087156" w:rsidTr="00087156">
        <w:trPr>
          <w:trHeight w:val="315"/>
        </w:trPr>
        <w:tc>
          <w:tcPr>
            <w:tcW w:w="0" w:type="auto"/>
            <w:tcBorders>
              <w:top w:val="nil"/>
              <w:left w:val="single" w:sz="4" w:space="0" w:color="auto"/>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2</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3</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4</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6</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7</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8</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9</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10</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11</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12</w:t>
            </w:r>
          </w:p>
        </w:tc>
      </w:tr>
      <w:tr w:rsidR="00087156" w:rsidRPr="00087156" w:rsidTr="00087156">
        <w:trPr>
          <w:trHeight w:val="36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Муниципальная программа</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b/>
                <w:bCs/>
                <w:color w:val="000000"/>
                <w:sz w:val="22"/>
                <w:szCs w:val="22"/>
              </w:rPr>
            </w:pPr>
            <w:r w:rsidRPr="00087156">
              <w:rPr>
                <w:b/>
                <w:bCs/>
                <w:color w:val="000000"/>
                <w:sz w:val="22"/>
                <w:szCs w:val="22"/>
              </w:rPr>
              <w:t xml:space="preserve">Муниципальная программа Яковлевского муниципального округа "Формирование современной городской среды населенных пунктов на территории Яковлевского </w:t>
            </w:r>
            <w:r w:rsidRPr="00087156">
              <w:rPr>
                <w:b/>
                <w:bCs/>
                <w:color w:val="000000"/>
                <w:sz w:val="22"/>
                <w:szCs w:val="22"/>
              </w:rPr>
              <w:lastRenderedPageBreak/>
              <w:t>муниципального округа" на 2024 - 2030 годы</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b/>
                <w:bCs/>
                <w:color w:val="000000"/>
                <w:sz w:val="22"/>
                <w:szCs w:val="22"/>
              </w:rPr>
            </w:pPr>
            <w:r w:rsidRPr="00087156">
              <w:rPr>
                <w:b/>
                <w:bCs/>
                <w:color w:val="000000"/>
                <w:sz w:val="22"/>
                <w:szCs w:val="22"/>
              </w:rPr>
              <w:lastRenderedPageBreak/>
              <w:t>всего</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10 052 334,74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8 495 198,85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8 495 198,85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r>
      <w:tr w:rsidR="00087156" w:rsidRPr="00087156" w:rsidTr="00087156">
        <w:trPr>
          <w:trHeight w:val="39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2 057 </w:t>
            </w:r>
            <w:r w:rsidRPr="00087156">
              <w:rPr>
                <w:color w:val="000000"/>
                <w:sz w:val="22"/>
                <w:szCs w:val="22"/>
              </w:rPr>
              <w:lastRenderedPageBreak/>
              <w:t xml:space="preserve">135,89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lastRenderedPageBreak/>
              <w:t xml:space="preserve">         500 </w:t>
            </w:r>
            <w:r w:rsidRPr="00087156">
              <w:rPr>
                <w:color w:val="000000"/>
                <w:sz w:val="22"/>
                <w:szCs w:val="22"/>
              </w:rPr>
              <w:lastRenderedPageBreak/>
              <w:t xml:space="preserve">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lastRenderedPageBreak/>
              <w:t xml:space="preserve">           500 </w:t>
            </w:r>
            <w:r w:rsidRPr="00087156">
              <w:rPr>
                <w:color w:val="000000"/>
                <w:sz w:val="22"/>
                <w:szCs w:val="22"/>
              </w:rPr>
              <w:lastRenderedPageBreak/>
              <w:t xml:space="preserve">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lastRenderedPageBreak/>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500 </w:t>
            </w:r>
            <w:r w:rsidRPr="00087156">
              <w:rPr>
                <w:color w:val="000000"/>
                <w:sz w:val="22"/>
                <w:szCs w:val="22"/>
              </w:rPr>
              <w:lastRenderedPageBreak/>
              <w:t xml:space="preserve">000,00   </w:t>
            </w:r>
          </w:p>
        </w:tc>
      </w:tr>
      <w:tr w:rsidR="00087156" w:rsidRPr="00087156" w:rsidTr="00087156">
        <w:trPr>
          <w:trHeight w:val="36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9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51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3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b/>
                <w:bCs/>
                <w:color w:val="000000"/>
                <w:sz w:val="22"/>
                <w:szCs w:val="22"/>
              </w:rPr>
            </w:pPr>
            <w:r w:rsidRPr="00087156">
              <w:rPr>
                <w:b/>
                <w:bCs/>
                <w:color w:val="000000"/>
                <w:sz w:val="22"/>
                <w:szCs w:val="22"/>
              </w:rPr>
              <w:t>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b/>
                <w:bCs/>
                <w:color w:val="000000"/>
                <w:sz w:val="22"/>
                <w:szCs w:val="22"/>
              </w:rPr>
            </w:pPr>
            <w:r w:rsidRPr="00087156">
              <w:rPr>
                <w:b/>
                <w:bCs/>
                <w:color w:val="000000"/>
                <w:sz w:val="22"/>
                <w:szCs w:val="22"/>
              </w:rPr>
              <w:t>отдельное мероприятие</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b/>
                <w:bCs/>
                <w:color w:val="000000"/>
                <w:sz w:val="22"/>
                <w:szCs w:val="22"/>
              </w:rPr>
            </w:pPr>
            <w:r w:rsidRPr="00087156">
              <w:rPr>
                <w:b/>
                <w:bCs/>
                <w:color w:val="000000"/>
                <w:sz w:val="22"/>
                <w:szCs w:val="22"/>
              </w:rPr>
              <w:t>Формирование комфортной городской среды</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10 052 334,74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8 495 198,85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8 495 198,85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500 000,00   </w:t>
            </w:r>
          </w:p>
        </w:tc>
      </w:tr>
      <w:tr w:rsidR="00087156" w:rsidRPr="00087156" w:rsidTr="00087156">
        <w:trPr>
          <w:trHeight w:val="33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2 057 135,89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500 000,00   </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3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7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b/>
                <w:bCs/>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1.1.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мероприятие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Благоустройство дворовых территорий многоквартирных жилых домов</w:t>
            </w: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219 240,41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119 240,41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119 240,41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219 240,41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119 240,41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119 240,41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1.2.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мероприятие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Благоустройство общественных территорий населенных пунктов</w:t>
            </w: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100 000,00   </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100 000,00   </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0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0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00"/>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мероприятие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Разработка и проведение экспертизы проектно-сметной документации по благоустройству территорий</w:t>
            </w: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200 000,00   </w:t>
            </w:r>
          </w:p>
        </w:tc>
      </w:tr>
      <w:tr w:rsidR="00087156" w:rsidRPr="00087156" w:rsidTr="00087156">
        <w:trPr>
          <w:trHeight w:val="28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        200 000,00   </w:t>
            </w:r>
          </w:p>
        </w:tc>
      </w:tr>
      <w:tr w:rsidR="00087156" w:rsidRPr="00087156" w:rsidTr="00087156">
        <w:trPr>
          <w:trHeight w:val="33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3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00"/>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1.4.</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 xml:space="preserve">мероприятие </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Поддержка муниципальных программ по благоустройству территорий муниципальных образований</w:t>
            </w: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всего</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9 633 094,33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8 075 958,44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b/>
                <w:bCs/>
                <w:color w:val="000000"/>
                <w:sz w:val="22"/>
                <w:szCs w:val="22"/>
              </w:rPr>
            </w:pPr>
            <w:r w:rsidRPr="00087156">
              <w:rPr>
                <w:b/>
                <w:bCs/>
                <w:color w:val="000000"/>
                <w:sz w:val="22"/>
                <w:szCs w:val="22"/>
              </w:rPr>
              <w:t xml:space="preserve">      8 075 958,44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местный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1 637 895,48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80 759,59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80 759,59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краевой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 xml:space="preserve">        7 995 198,85   </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vAlign w:val="bottom"/>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федеральный бюджет</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r w:rsidR="00087156" w:rsidRPr="00087156" w:rsidTr="00087156">
        <w:trPr>
          <w:trHeight w:val="315"/>
        </w:trPr>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vMerge/>
            <w:tcBorders>
              <w:top w:val="nil"/>
              <w:left w:val="single" w:sz="4" w:space="0" w:color="auto"/>
              <w:bottom w:val="single" w:sz="4" w:space="0" w:color="000000"/>
              <w:right w:val="single" w:sz="4" w:space="0" w:color="auto"/>
            </w:tcBorders>
            <w:vAlign w:val="center"/>
            <w:hideMark/>
          </w:tcPr>
          <w:p w:rsidR="00087156" w:rsidRPr="00087156" w:rsidRDefault="00087156" w:rsidP="00087156">
            <w:pPr>
              <w:overflowPunct/>
              <w:autoSpaceDE/>
              <w:autoSpaceDN/>
              <w:adjustRightInd/>
              <w:textAlignment w:val="auto"/>
              <w:rPr>
                <w:color w:val="000000"/>
                <w:sz w:val="22"/>
                <w:szCs w:val="22"/>
              </w:rPr>
            </w:pPr>
          </w:p>
        </w:tc>
        <w:tc>
          <w:tcPr>
            <w:tcW w:w="0" w:type="auto"/>
            <w:tcBorders>
              <w:top w:val="nil"/>
              <w:left w:val="nil"/>
              <w:bottom w:val="single" w:sz="4" w:space="0" w:color="auto"/>
              <w:right w:val="single" w:sz="4" w:space="0" w:color="auto"/>
            </w:tcBorders>
            <w:shd w:val="clear" w:color="auto" w:fill="auto"/>
            <w:hideMark/>
          </w:tcPr>
          <w:p w:rsidR="00087156" w:rsidRPr="00087156" w:rsidRDefault="00087156" w:rsidP="00087156">
            <w:pPr>
              <w:overflowPunct/>
              <w:autoSpaceDE/>
              <w:autoSpaceDN/>
              <w:adjustRightInd/>
              <w:textAlignment w:val="auto"/>
              <w:rPr>
                <w:color w:val="000000"/>
                <w:sz w:val="22"/>
                <w:szCs w:val="22"/>
              </w:rPr>
            </w:pPr>
            <w:r w:rsidRPr="00087156">
              <w:rPr>
                <w:color w:val="000000"/>
                <w:sz w:val="22"/>
                <w:szCs w:val="22"/>
              </w:rPr>
              <w:t>прочие источники</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c>
          <w:tcPr>
            <w:tcW w:w="0" w:type="auto"/>
            <w:tcBorders>
              <w:top w:val="nil"/>
              <w:left w:val="nil"/>
              <w:bottom w:val="single" w:sz="4" w:space="0" w:color="auto"/>
              <w:right w:val="single" w:sz="4" w:space="0" w:color="auto"/>
            </w:tcBorders>
            <w:shd w:val="clear" w:color="auto" w:fill="auto"/>
            <w:vAlign w:val="center"/>
            <w:hideMark/>
          </w:tcPr>
          <w:p w:rsidR="00087156" w:rsidRPr="00087156" w:rsidRDefault="00087156" w:rsidP="00087156">
            <w:pPr>
              <w:overflowPunct/>
              <w:autoSpaceDE/>
              <w:autoSpaceDN/>
              <w:adjustRightInd/>
              <w:jc w:val="center"/>
              <w:textAlignment w:val="auto"/>
              <w:rPr>
                <w:color w:val="000000"/>
                <w:sz w:val="22"/>
                <w:szCs w:val="22"/>
              </w:rPr>
            </w:pPr>
            <w:r w:rsidRPr="00087156">
              <w:rPr>
                <w:color w:val="000000"/>
                <w:sz w:val="22"/>
                <w:szCs w:val="22"/>
              </w:rPr>
              <w:t>0,00</w:t>
            </w:r>
          </w:p>
        </w:tc>
      </w:tr>
    </w:tbl>
    <w:p w:rsidR="00907DFF" w:rsidRPr="00907DFF" w:rsidRDefault="00907DFF" w:rsidP="00E210EF">
      <w:pPr>
        <w:overflowPunct/>
        <w:ind w:firstLine="540"/>
        <w:jc w:val="both"/>
        <w:textAlignment w:val="auto"/>
        <w:rPr>
          <w:rFonts w:eastAsia="Calibri"/>
          <w:sz w:val="24"/>
          <w:szCs w:val="24"/>
          <w:lang w:eastAsia="en-US"/>
        </w:rPr>
      </w:pPr>
    </w:p>
    <w:sectPr w:rsidR="00907DFF" w:rsidRPr="00907DFF" w:rsidSect="005D29F5">
      <w:pgSz w:w="16838" w:h="11906" w:orient="landscape"/>
      <w:pgMar w:top="1418" w:right="1021" w:bottom="851" w:left="102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4CD9" w:rsidRDefault="00124CD9" w:rsidP="00134AAF">
      <w:r>
        <w:separator/>
      </w:r>
    </w:p>
  </w:endnote>
  <w:endnote w:type="continuationSeparator" w:id="0">
    <w:p w:rsidR="00124CD9" w:rsidRDefault="00124CD9" w:rsidP="00134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4CD9" w:rsidRDefault="00124CD9" w:rsidP="00134AAF">
      <w:r>
        <w:separator/>
      </w:r>
    </w:p>
  </w:footnote>
  <w:footnote w:type="continuationSeparator" w:id="0">
    <w:p w:rsidR="00124CD9" w:rsidRDefault="00124CD9" w:rsidP="00134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43A79"/>
    <w:multiLevelType w:val="multilevel"/>
    <w:tmpl w:val="A5AC442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
    <w:nsid w:val="029111EE"/>
    <w:multiLevelType w:val="hybridMultilevel"/>
    <w:tmpl w:val="EF9A85BC"/>
    <w:lvl w:ilvl="0" w:tplc="28F47924">
      <w:start w:val="3"/>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30A428A"/>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
    <w:nsid w:val="03A44ED4"/>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
    <w:nsid w:val="05443BD5"/>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5">
    <w:nsid w:val="05B64E84"/>
    <w:multiLevelType w:val="multilevel"/>
    <w:tmpl w:val="CE400276"/>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6">
    <w:nsid w:val="05DA3B02"/>
    <w:multiLevelType w:val="multilevel"/>
    <w:tmpl w:val="40A4439E"/>
    <w:lvl w:ilvl="0">
      <w:start w:val="1"/>
      <w:numFmt w:val="decimal"/>
      <w:lvlText w:val="%1."/>
      <w:lvlJc w:val="left"/>
      <w:pPr>
        <w:ind w:left="927" w:hanging="360"/>
      </w:pPr>
      <w:rPr>
        <w:rFonts w:hint="default"/>
      </w:rPr>
    </w:lvl>
    <w:lvl w:ilvl="1">
      <w:start w:val="1"/>
      <w:numFmt w:val="decimal"/>
      <w:isLgl/>
      <w:lvlText w:val="%1.%2."/>
      <w:lvlJc w:val="left"/>
      <w:pPr>
        <w:ind w:left="1713" w:hanging="720"/>
      </w:pPr>
      <w:rPr>
        <w:rFonts w:hint="default"/>
        <w:b w:val="0"/>
      </w:rPr>
    </w:lvl>
    <w:lvl w:ilvl="2">
      <w:start w:val="1"/>
      <w:numFmt w:val="decimal"/>
      <w:isLgl/>
      <w:lvlText w:val="%1.%2.%3."/>
      <w:lvlJc w:val="left"/>
      <w:pPr>
        <w:ind w:left="2007" w:hanging="720"/>
      </w:pPr>
      <w:rPr>
        <w:rFonts w:hint="default"/>
      </w:rPr>
    </w:lvl>
    <w:lvl w:ilvl="3">
      <w:start w:val="1"/>
      <w:numFmt w:val="decimal"/>
      <w:isLgl/>
      <w:lvlText w:val="%1.%2.%3.%4."/>
      <w:lvlJc w:val="left"/>
      <w:pPr>
        <w:ind w:left="2727"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807" w:hanging="1440"/>
      </w:pPr>
      <w:rPr>
        <w:rFonts w:hint="default"/>
      </w:rPr>
    </w:lvl>
    <w:lvl w:ilvl="6">
      <w:start w:val="1"/>
      <w:numFmt w:val="decimal"/>
      <w:isLgl/>
      <w:lvlText w:val="%1.%2.%3.%4.%5.%6.%7."/>
      <w:lvlJc w:val="left"/>
      <w:pPr>
        <w:ind w:left="4527" w:hanging="1800"/>
      </w:pPr>
      <w:rPr>
        <w:rFonts w:hint="default"/>
      </w:rPr>
    </w:lvl>
    <w:lvl w:ilvl="7">
      <w:start w:val="1"/>
      <w:numFmt w:val="decimal"/>
      <w:isLgl/>
      <w:lvlText w:val="%1.%2.%3.%4.%5.%6.%7.%8."/>
      <w:lvlJc w:val="left"/>
      <w:pPr>
        <w:ind w:left="4887" w:hanging="1800"/>
      </w:pPr>
      <w:rPr>
        <w:rFonts w:hint="default"/>
      </w:rPr>
    </w:lvl>
    <w:lvl w:ilvl="8">
      <w:start w:val="1"/>
      <w:numFmt w:val="decimal"/>
      <w:isLgl/>
      <w:lvlText w:val="%1.%2.%3.%4.%5.%6.%7.%8.%9."/>
      <w:lvlJc w:val="left"/>
      <w:pPr>
        <w:ind w:left="5607" w:hanging="2160"/>
      </w:pPr>
      <w:rPr>
        <w:rFonts w:hint="default"/>
      </w:rPr>
    </w:lvl>
  </w:abstractNum>
  <w:abstractNum w:abstractNumId="7">
    <w:nsid w:val="08195D0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8">
    <w:nsid w:val="0EB561F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9">
    <w:nsid w:val="103D161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0">
    <w:nsid w:val="11E534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1">
    <w:nsid w:val="13903655"/>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12">
    <w:nsid w:val="13C223A6"/>
    <w:multiLevelType w:val="hybridMultilevel"/>
    <w:tmpl w:val="FADC679A"/>
    <w:lvl w:ilvl="0" w:tplc="132CF732">
      <w:start w:val="3"/>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13">
    <w:nsid w:val="1400740D"/>
    <w:multiLevelType w:val="multilevel"/>
    <w:tmpl w:val="CAB04BCC"/>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4">
    <w:nsid w:val="1E172280"/>
    <w:multiLevelType w:val="multilevel"/>
    <w:tmpl w:val="07442F3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15">
    <w:nsid w:val="1EC05A2D"/>
    <w:multiLevelType w:val="hybridMultilevel"/>
    <w:tmpl w:val="54B86C4E"/>
    <w:lvl w:ilvl="0" w:tplc="EA60F276">
      <w:start w:val="2"/>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6">
    <w:nsid w:val="214B76FB"/>
    <w:multiLevelType w:val="hybridMultilevel"/>
    <w:tmpl w:val="F2925E7A"/>
    <w:lvl w:ilvl="0" w:tplc="41B2DA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4824129"/>
    <w:multiLevelType w:val="multilevel"/>
    <w:tmpl w:val="E53E0878"/>
    <w:lvl w:ilvl="0">
      <w:start w:val="1"/>
      <w:numFmt w:val="decimal"/>
      <w:lvlText w:val="%1."/>
      <w:lvlJc w:val="left"/>
      <w:pPr>
        <w:tabs>
          <w:tab w:val="num" w:pos="555"/>
        </w:tabs>
        <w:ind w:left="555" w:hanging="555"/>
      </w:pPr>
      <w:rPr>
        <w:rFonts w:hint="default"/>
      </w:rPr>
    </w:lvl>
    <w:lvl w:ilvl="1">
      <w:start w:val="14"/>
      <w:numFmt w:val="decimal"/>
      <w:lvlText w:val="%1.%2."/>
      <w:lvlJc w:val="left"/>
      <w:pPr>
        <w:tabs>
          <w:tab w:val="num" w:pos="1288"/>
        </w:tabs>
        <w:ind w:left="1288" w:hanging="720"/>
      </w:pPr>
      <w:rPr>
        <w:rFonts w:hint="default"/>
      </w:rPr>
    </w:lvl>
    <w:lvl w:ilvl="2">
      <w:start w:val="1"/>
      <w:numFmt w:val="decimal"/>
      <w:lvlText w:val="%1.%2.%3."/>
      <w:lvlJc w:val="left"/>
      <w:pPr>
        <w:tabs>
          <w:tab w:val="num" w:pos="1856"/>
        </w:tabs>
        <w:ind w:left="1856" w:hanging="720"/>
      </w:pPr>
      <w:rPr>
        <w:rFonts w:hint="default"/>
      </w:rPr>
    </w:lvl>
    <w:lvl w:ilvl="3">
      <w:start w:val="1"/>
      <w:numFmt w:val="decimal"/>
      <w:lvlText w:val="%1.%2.%3.%4."/>
      <w:lvlJc w:val="left"/>
      <w:pPr>
        <w:tabs>
          <w:tab w:val="num" w:pos="2784"/>
        </w:tabs>
        <w:ind w:left="2784" w:hanging="1080"/>
      </w:pPr>
      <w:rPr>
        <w:rFonts w:hint="default"/>
      </w:rPr>
    </w:lvl>
    <w:lvl w:ilvl="4">
      <w:start w:val="1"/>
      <w:numFmt w:val="decimal"/>
      <w:lvlText w:val="%1.%2.%3.%4.%5."/>
      <w:lvlJc w:val="left"/>
      <w:pPr>
        <w:tabs>
          <w:tab w:val="num" w:pos="3352"/>
        </w:tabs>
        <w:ind w:left="3352" w:hanging="1080"/>
      </w:pPr>
      <w:rPr>
        <w:rFonts w:hint="default"/>
      </w:rPr>
    </w:lvl>
    <w:lvl w:ilvl="5">
      <w:start w:val="1"/>
      <w:numFmt w:val="decimal"/>
      <w:lvlText w:val="%1.%2.%3.%4.%5.%6."/>
      <w:lvlJc w:val="left"/>
      <w:pPr>
        <w:tabs>
          <w:tab w:val="num" w:pos="4280"/>
        </w:tabs>
        <w:ind w:left="4280" w:hanging="1440"/>
      </w:pPr>
      <w:rPr>
        <w:rFonts w:hint="default"/>
      </w:rPr>
    </w:lvl>
    <w:lvl w:ilvl="6">
      <w:start w:val="1"/>
      <w:numFmt w:val="decimal"/>
      <w:lvlText w:val="%1.%2.%3.%4.%5.%6.%7."/>
      <w:lvlJc w:val="left"/>
      <w:pPr>
        <w:tabs>
          <w:tab w:val="num" w:pos="5208"/>
        </w:tabs>
        <w:ind w:left="5208" w:hanging="1800"/>
      </w:pPr>
      <w:rPr>
        <w:rFonts w:hint="default"/>
      </w:rPr>
    </w:lvl>
    <w:lvl w:ilvl="7">
      <w:start w:val="1"/>
      <w:numFmt w:val="decimal"/>
      <w:lvlText w:val="%1.%2.%3.%4.%5.%6.%7.%8."/>
      <w:lvlJc w:val="left"/>
      <w:pPr>
        <w:tabs>
          <w:tab w:val="num" w:pos="5776"/>
        </w:tabs>
        <w:ind w:left="5776" w:hanging="1800"/>
      </w:pPr>
      <w:rPr>
        <w:rFonts w:hint="default"/>
      </w:rPr>
    </w:lvl>
    <w:lvl w:ilvl="8">
      <w:start w:val="1"/>
      <w:numFmt w:val="decimal"/>
      <w:lvlText w:val="%1.%2.%3.%4.%5.%6.%7.%8.%9."/>
      <w:lvlJc w:val="left"/>
      <w:pPr>
        <w:tabs>
          <w:tab w:val="num" w:pos="6704"/>
        </w:tabs>
        <w:ind w:left="6704" w:hanging="2160"/>
      </w:pPr>
      <w:rPr>
        <w:rFonts w:hint="default"/>
      </w:rPr>
    </w:lvl>
  </w:abstractNum>
  <w:abstractNum w:abstractNumId="18">
    <w:nsid w:val="2AD263D4"/>
    <w:multiLevelType w:val="hybridMultilevel"/>
    <w:tmpl w:val="6FAA6790"/>
    <w:lvl w:ilvl="0" w:tplc="7FD6CA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9">
    <w:nsid w:val="2C950688"/>
    <w:multiLevelType w:val="hybridMultilevel"/>
    <w:tmpl w:val="BB9AB6B0"/>
    <w:lvl w:ilvl="0" w:tplc="452AE6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2EB92BF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1">
    <w:nsid w:val="2EDA190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2">
    <w:nsid w:val="320A74E9"/>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3">
    <w:nsid w:val="36C845A7"/>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4">
    <w:nsid w:val="3BBC68AF"/>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5">
    <w:nsid w:val="45BC764B"/>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6">
    <w:nsid w:val="4A18350E"/>
    <w:multiLevelType w:val="hybridMultilevel"/>
    <w:tmpl w:val="D554A996"/>
    <w:lvl w:ilvl="0" w:tplc="E452AE00">
      <w:start w:val="4"/>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7">
    <w:nsid w:val="4E961D5C"/>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28">
    <w:nsid w:val="4FD6147B"/>
    <w:multiLevelType w:val="multilevel"/>
    <w:tmpl w:val="EDD6B9D6"/>
    <w:lvl w:ilvl="0">
      <w:start w:val="1"/>
      <w:numFmt w:val="decimal"/>
      <w:lvlText w:val="%1."/>
      <w:lvlJc w:val="left"/>
      <w:pPr>
        <w:tabs>
          <w:tab w:val="num" w:pos="420"/>
        </w:tabs>
        <w:ind w:left="420" w:hanging="420"/>
      </w:pPr>
      <w:rPr>
        <w:rFonts w:hint="default"/>
      </w:rPr>
    </w:lvl>
    <w:lvl w:ilvl="1">
      <w:start w:val="9"/>
      <w:numFmt w:val="decimal"/>
      <w:lvlText w:val="%1.%2."/>
      <w:lvlJc w:val="left"/>
      <w:pPr>
        <w:tabs>
          <w:tab w:val="num" w:pos="1713"/>
        </w:tabs>
        <w:ind w:left="1713"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29">
    <w:nsid w:val="51991F1C"/>
    <w:multiLevelType w:val="hybridMultilevel"/>
    <w:tmpl w:val="AE381FA0"/>
    <w:lvl w:ilvl="0" w:tplc="A6160A34">
      <w:start w:val="4"/>
      <w:numFmt w:val="decimal"/>
      <w:lvlText w:val="%1."/>
      <w:lvlJc w:val="left"/>
      <w:pPr>
        <w:tabs>
          <w:tab w:val="num" w:pos="927"/>
        </w:tabs>
        <w:ind w:left="927" w:hanging="360"/>
      </w:pPr>
      <w:rPr>
        <w:rFonts w:hint="default"/>
        <w:b w:val="0"/>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0">
    <w:nsid w:val="524E36F3"/>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1">
    <w:nsid w:val="52C92E3F"/>
    <w:multiLevelType w:val="multilevel"/>
    <w:tmpl w:val="D45EAEA8"/>
    <w:lvl w:ilvl="0">
      <w:start w:val="1"/>
      <w:numFmt w:val="decimal"/>
      <w:lvlText w:val="%1."/>
      <w:lvlJc w:val="left"/>
      <w:pPr>
        <w:tabs>
          <w:tab w:val="num" w:pos="420"/>
        </w:tabs>
        <w:ind w:left="420" w:hanging="420"/>
      </w:pPr>
      <w:rPr>
        <w:rFonts w:hint="default"/>
        <w:color w:val="auto"/>
      </w:rPr>
    </w:lvl>
    <w:lvl w:ilvl="1">
      <w:start w:val="2"/>
      <w:numFmt w:val="decimal"/>
      <w:lvlText w:val="%1.%2."/>
      <w:lvlJc w:val="left"/>
      <w:pPr>
        <w:tabs>
          <w:tab w:val="num" w:pos="1430"/>
        </w:tabs>
        <w:ind w:left="1430" w:hanging="720"/>
      </w:pPr>
      <w:rPr>
        <w:rFonts w:hint="default"/>
        <w:color w:val="auto"/>
      </w:rPr>
    </w:lvl>
    <w:lvl w:ilvl="2">
      <w:start w:val="1"/>
      <w:numFmt w:val="decimal"/>
      <w:lvlText w:val="%1.%2.%3."/>
      <w:lvlJc w:val="left"/>
      <w:pPr>
        <w:tabs>
          <w:tab w:val="num" w:pos="2140"/>
        </w:tabs>
        <w:ind w:left="2140" w:hanging="720"/>
      </w:pPr>
      <w:rPr>
        <w:rFonts w:hint="default"/>
        <w:color w:val="auto"/>
      </w:rPr>
    </w:lvl>
    <w:lvl w:ilvl="3">
      <w:start w:val="1"/>
      <w:numFmt w:val="decimal"/>
      <w:lvlText w:val="%1.%2.%3.%4."/>
      <w:lvlJc w:val="left"/>
      <w:pPr>
        <w:tabs>
          <w:tab w:val="num" w:pos="3210"/>
        </w:tabs>
        <w:ind w:left="3210" w:hanging="1080"/>
      </w:pPr>
      <w:rPr>
        <w:rFonts w:hint="default"/>
        <w:color w:val="auto"/>
      </w:rPr>
    </w:lvl>
    <w:lvl w:ilvl="4">
      <w:start w:val="1"/>
      <w:numFmt w:val="decimal"/>
      <w:lvlText w:val="%1.%2.%3.%4.%5."/>
      <w:lvlJc w:val="left"/>
      <w:pPr>
        <w:tabs>
          <w:tab w:val="num" w:pos="3920"/>
        </w:tabs>
        <w:ind w:left="3920" w:hanging="1080"/>
      </w:pPr>
      <w:rPr>
        <w:rFonts w:hint="default"/>
        <w:color w:val="auto"/>
      </w:rPr>
    </w:lvl>
    <w:lvl w:ilvl="5">
      <w:start w:val="1"/>
      <w:numFmt w:val="decimal"/>
      <w:lvlText w:val="%1.%2.%3.%4.%5.%6."/>
      <w:lvlJc w:val="left"/>
      <w:pPr>
        <w:tabs>
          <w:tab w:val="num" w:pos="4990"/>
        </w:tabs>
        <w:ind w:left="4990" w:hanging="1440"/>
      </w:pPr>
      <w:rPr>
        <w:rFonts w:hint="default"/>
        <w:color w:val="auto"/>
      </w:rPr>
    </w:lvl>
    <w:lvl w:ilvl="6">
      <w:start w:val="1"/>
      <w:numFmt w:val="decimal"/>
      <w:lvlText w:val="%1.%2.%3.%4.%5.%6.%7."/>
      <w:lvlJc w:val="left"/>
      <w:pPr>
        <w:tabs>
          <w:tab w:val="num" w:pos="6060"/>
        </w:tabs>
        <w:ind w:left="6060" w:hanging="1800"/>
      </w:pPr>
      <w:rPr>
        <w:rFonts w:hint="default"/>
        <w:color w:val="auto"/>
      </w:rPr>
    </w:lvl>
    <w:lvl w:ilvl="7">
      <w:start w:val="1"/>
      <w:numFmt w:val="decimal"/>
      <w:lvlText w:val="%1.%2.%3.%4.%5.%6.%7.%8."/>
      <w:lvlJc w:val="left"/>
      <w:pPr>
        <w:tabs>
          <w:tab w:val="num" w:pos="6770"/>
        </w:tabs>
        <w:ind w:left="6770" w:hanging="1800"/>
      </w:pPr>
      <w:rPr>
        <w:rFonts w:hint="default"/>
        <w:color w:val="auto"/>
      </w:rPr>
    </w:lvl>
    <w:lvl w:ilvl="8">
      <w:start w:val="1"/>
      <w:numFmt w:val="decimal"/>
      <w:lvlText w:val="%1.%2.%3.%4.%5.%6.%7.%8.%9."/>
      <w:lvlJc w:val="left"/>
      <w:pPr>
        <w:tabs>
          <w:tab w:val="num" w:pos="7840"/>
        </w:tabs>
        <w:ind w:left="7840" w:hanging="2160"/>
      </w:pPr>
      <w:rPr>
        <w:rFonts w:hint="default"/>
        <w:color w:val="auto"/>
      </w:rPr>
    </w:lvl>
  </w:abstractNum>
  <w:abstractNum w:abstractNumId="32">
    <w:nsid w:val="55252119"/>
    <w:multiLevelType w:val="multilevel"/>
    <w:tmpl w:val="93BADDF6"/>
    <w:lvl w:ilvl="0">
      <w:start w:val="1"/>
      <w:numFmt w:val="decimal"/>
      <w:lvlText w:val="%1."/>
      <w:lvlJc w:val="left"/>
      <w:pPr>
        <w:tabs>
          <w:tab w:val="num" w:pos="420"/>
        </w:tabs>
        <w:ind w:left="420" w:hanging="420"/>
      </w:pPr>
      <w:rPr>
        <w:rFonts w:hint="default"/>
      </w:rPr>
    </w:lvl>
    <w:lvl w:ilvl="1">
      <w:start w:val="8"/>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3">
    <w:nsid w:val="567B6809"/>
    <w:multiLevelType w:val="hybridMultilevel"/>
    <w:tmpl w:val="E906360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5A025260"/>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5">
    <w:nsid w:val="5AAE7DA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6">
    <w:nsid w:val="5B452006"/>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37">
    <w:nsid w:val="5CEE592E"/>
    <w:multiLevelType w:val="multilevel"/>
    <w:tmpl w:val="1FF0A490"/>
    <w:lvl w:ilvl="0">
      <w:start w:val="1"/>
      <w:numFmt w:val="decimal"/>
      <w:lvlText w:val="%1."/>
      <w:lvlJc w:val="left"/>
      <w:pPr>
        <w:tabs>
          <w:tab w:val="num" w:pos="555"/>
        </w:tabs>
        <w:ind w:left="555" w:hanging="555"/>
      </w:pPr>
      <w:rPr>
        <w:rFonts w:hint="default"/>
      </w:rPr>
    </w:lvl>
    <w:lvl w:ilvl="1">
      <w:start w:val="12"/>
      <w:numFmt w:val="decimal"/>
      <w:lvlText w:val="%1.%2."/>
      <w:lvlJc w:val="left"/>
      <w:pPr>
        <w:tabs>
          <w:tab w:val="num" w:pos="1288"/>
        </w:tabs>
        <w:ind w:left="1288"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906"/>
        </w:tabs>
        <w:ind w:left="6906" w:hanging="180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968"/>
        </w:tabs>
        <w:ind w:left="8968" w:hanging="2160"/>
      </w:pPr>
      <w:rPr>
        <w:rFonts w:hint="default"/>
      </w:rPr>
    </w:lvl>
  </w:abstractNum>
  <w:abstractNum w:abstractNumId="38">
    <w:nsid w:val="5F120B39"/>
    <w:multiLevelType w:val="multilevel"/>
    <w:tmpl w:val="256CE638"/>
    <w:lvl w:ilvl="0">
      <w:start w:val="1"/>
      <w:numFmt w:val="decimal"/>
      <w:lvlText w:val="%1."/>
      <w:lvlJc w:val="left"/>
      <w:pPr>
        <w:ind w:left="786" w:hanging="360"/>
      </w:pPr>
      <w:rPr>
        <w:rFonts w:hint="default"/>
      </w:rPr>
    </w:lvl>
    <w:lvl w:ilvl="1">
      <w:start w:val="1"/>
      <w:numFmt w:val="decimal"/>
      <w:isLgl/>
      <w:lvlText w:val="%1.%2"/>
      <w:lvlJc w:val="left"/>
      <w:pPr>
        <w:ind w:left="1085" w:hanging="375"/>
      </w:pPr>
      <w:rPr>
        <w:rFonts w:ascii="Times New Roman" w:hAnsi="Times New Roman" w:hint="default"/>
        <w:color w:val="auto"/>
        <w:sz w:val="28"/>
      </w:rPr>
    </w:lvl>
    <w:lvl w:ilvl="2">
      <w:start w:val="1"/>
      <w:numFmt w:val="decimal"/>
      <w:isLgl/>
      <w:lvlText w:val="%1.%2.%3"/>
      <w:lvlJc w:val="left"/>
      <w:pPr>
        <w:ind w:left="1800" w:hanging="720"/>
      </w:pPr>
      <w:rPr>
        <w:rFonts w:ascii="Times New Roman" w:hAnsi="Times New Roman" w:hint="default"/>
        <w:sz w:val="28"/>
      </w:rPr>
    </w:lvl>
    <w:lvl w:ilvl="3">
      <w:start w:val="1"/>
      <w:numFmt w:val="decimal"/>
      <w:isLgl/>
      <w:lvlText w:val="%1.%2.%3.%4"/>
      <w:lvlJc w:val="left"/>
      <w:pPr>
        <w:ind w:left="2160" w:hanging="720"/>
      </w:pPr>
      <w:rPr>
        <w:rFonts w:ascii="Times New Roman" w:hAnsi="Times New Roman" w:hint="default"/>
        <w:sz w:val="28"/>
      </w:rPr>
    </w:lvl>
    <w:lvl w:ilvl="4">
      <w:start w:val="1"/>
      <w:numFmt w:val="decimal"/>
      <w:isLgl/>
      <w:lvlText w:val="%1.%2.%3.%4.%5"/>
      <w:lvlJc w:val="left"/>
      <w:pPr>
        <w:ind w:left="2880" w:hanging="1080"/>
      </w:pPr>
      <w:rPr>
        <w:rFonts w:ascii="Times New Roman" w:hAnsi="Times New Roman" w:hint="default"/>
        <w:sz w:val="28"/>
      </w:rPr>
    </w:lvl>
    <w:lvl w:ilvl="5">
      <w:start w:val="1"/>
      <w:numFmt w:val="decimal"/>
      <w:isLgl/>
      <w:lvlText w:val="%1.%2.%3.%4.%5.%6"/>
      <w:lvlJc w:val="left"/>
      <w:pPr>
        <w:ind w:left="3600" w:hanging="1440"/>
      </w:pPr>
      <w:rPr>
        <w:rFonts w:ascii="Times New Roman" w:hAnsi="Times New Roman" w:hint="default"/>
        <w:sz w:val="28"/>
      </w:rPr>
    </w:lvl>
    <w:lvl w:ilvl="6">
      <w:start w:val="1"/>
      <w:numFmt w:val="decimal"/>
      <w:isLgl/>
      <w:lvlText w:val="%1.%2.%3.%4.%5.%6.%7"/>
      <w:lvlJc w:val="left"/>
      <w:pPr>
        <w:ind w:left="3960" w:hanging="1440"/>
      </w:pPr>
      <w:rPr>
        <w:rFonts w:ascii="Times New Roman" w:hAnsi="Times New Roman" w:hint="default"/>
        <w:sz w:val="28"/>
      </w:rPr>
    </w:lvl>
    <w:lvl w:ilvl="7">
      <w:start w:val="1"/>
      <w:numFmt w:val="decimal"/>
      <w:isLgl/>
      <w:lvlText w:val="%1.%2.%3.%4.%5.%6.%7.%8"/>
      <w:lvlJc w:val="left"/>
      <w:pPr>
        <w:ind w:left="4680" w:hanging="1800"/>
      </w:pPr>
      <w:rPr>
        <w:rFonts w:ascii="Times New Roman" w:hAnsi="Times New Roman" w:hint="default"/>
        <w:sz w:val="28"/>
      </w:rPr>
    </w:lvl>
    <w:lvl w:ilvl="8">
      <w:start w:val="1"/>
      <w:numFmt w:val="decimal"/>
      <w:isLgl/>
      <w:lvlText w:val="%1.%2.%3.%4.%5.%6.%7.%8.%9"/>
      <w:lvlJc w:val="left"/>
      <w:pPr>
        <w:ind w:left="5040" w:hanging="1800"/>
      </w:pPr>
      <w:rPr>
        <w:rFonts w:ascii="Times New Roman" w:hAnsi="Times New Roman" w:hint="default"/>
        <w:sz w:val="28"/>
      </w:rPr>
    </w:lvl>
  </w:abstractNum>
  <w:abstractNum w:abstractNumId="39">
    <w:nsid w:val="641B2C4A"/>
    <w:multiLevelType w:val="multilevel"/>
    <w:tmpl w:val="E97A71D0"/>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0">
    <w:nsid w:val="64F01955"/>
    <w:multiLevelType w:val="multilevel"/>
    <w:tmpl w:val="03B8FED0"/>
    <w:lvl w:ilvl="0">
      <w:start w:val="1"/>
      <w:numFmt w:val="decimal"/>
      <w:lvlText w:val="%1."/>
      <w:lvlJc w:val="left"/>
      <w:pPr>
        <w:tabs>
          <w:tab w:val="num" w:pos="420"/>
        </w:tabs>
        <w:ind w:left="420" w:hanging="420"/>
      </w:pPr>
      <w:rPr>
        <w:rFonts w:hint="default"/>
      </w:rPr>
    </w:lvl>
    <w:lvl w:ilvl="1">
      <w:start w:val="4"/>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1">
    <w:nsid w:val="73AA24A0"/>
    <w:multiLevelType w:val="multilevel"/>
    <w:tmpl w:val="8B68A3B6"/>
    <w:lvl w:ilvl="0">
      <w:start w:val="1"/>
      <w:numFmt w:val="decimal"/>
      <w:lvlText w:val="%1."/>
      <w:lvlJc w:val="left"/>
      <w:pPr>
        <w:ind w:left="1065"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3" w:hanging="720"/>
      </w:pPr>
      <w:rPr>
        <w:rFonts w:hint="default"/>
      </w:rPr>
    </w:lvl>
    <w:lvl w:ilvl="3">
      <w:start w:val="1"/>
      <w:numFmt w:val="decimal"/>
      <w:isLgl/>
      <w:lvlText w:val="%1.%2.%3.%4."/>
      <w:lvlJc w:val="left"/>
      <w:pPr>
        <w:ind w:left="1797" w:hanging="1080"/>
      </w:pPr>
      <w:rPr>
        <w:rFonts w:hint="default"/>
      </w:rPr>
    </w:lvl>
    <w:lvl w:ilvl="4">
      <w:start w:val="1"/>
      <w:numFmt w:val="decimal"/>
      <w:isLgl/>
      <w:lvlText w:val="%1.%2.%3.%4.%5."/>
      <w:lvlJc w:val="left"/>
      <w:pPr>
        <w:ind w:left="1801" w:hanging="1080"/>
      </w:pPr>
      <w:rPr>
        <w:rFonts w:hint="default"/>
      </w:rPr>
    </w:lvl>
    <w:lvl w:ilvl="5">
      <w:start w:val="1"/>
      <w:numFmt w:val="decimal"/>
      <w:isLgl/>
      <w:lvlText w:val="%1.%2.%3.%4.%5.%6."/>
      <w:lvlJc w:val="left"/>
      <w:pPr>
        <w:ind w:left="2165" w:hanging="1440"/>
      </w:pPr>
      <w:rPr>
        <w:rFonts w:hint="default"/>
      </w:rPr>
    </w:lvl>
    <w:lvl w:ilvl="6">
      <w:start w:val="1"/>
      <w:numFmt w:val="decimal"/>
      <w:isLgl/>
      <w:lvlText w:val="%1.%2.%3.%4.%5.%6.%7."/>
      <w:lvlJc w:val="left"/>
      <w:pPr>
        <w:ind w:left="2529" w:hanging="1800"/>
      </w:pPr>
      <w:rPr>
        <w:rFonts w:hint="default"/>
      </w:rPr>
    </w:lvl>
    <w:lvl w:ilvl="7">
      <w:start w:val="1"/>
      <w:numFmt w:val="decimal"/>
      <w:isLgl/>
      <w:lvlText w:val="%1.%2.%3.%4.%5.%6.%7.%8."/>
      <w:lvlJc w:val="left"/>
      <w:pPr>
        <w:ind w:left="2533" w:hanging="1800"/>
      </w:pPr>
      <w:rPr>
        <w:rFonts w:hint="default"/>
      </w:rPr>
    </w:lvl>
    <w:lvl w:ilvl="8">
      <w:start w:val="1"/>
      <w:numFmt w:val="decimal"/>
      <w:isLgl/>
      <w:lvlText w:val="%1.%2.%3.%4.%5.%6.%7.%8.%9."/>
      <w:lvlJc w:val="left"/>
      <w:pPr>
        <w:ind w:left="2897" w:hanging="2160"/>
      </w:pPr>
      <w:rPr>
        <w:rFonts w:hint="default"/>
      </w:rPr>
    </w:lvl>
  </w:abstractNum>
  <w:abstractNum w:abstractNumId="42">
    <w:nsid w:val="75C72079"/>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3">
    <w:nsid w:val="76904AED"/>
    <w:multiLevelType w:val="multilevel"/>
    <w:tmpl w:val="EB92F86E"/>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4">
    <w:nsid w:val="78AA6442"/>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713"/>
        </w:tabs>
        <w:ind w:left="1713"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abstractNum w:abstractNumId="45">
    <w:nsid w:val="7D894B52"/>
    <w:multiLevelType w:val="hybridMultilevel"/>
    <w:tmpl w:val="CA5A874E"/>
    <w:lvl w:ilvl="0" w:tplc="E51C135A">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6">
    <w:nsid w:val="7F9B400E"/>
    <w:multiLevelType w:val="multilevel"/>
    <w:tmpl w:val="7208069A"/>
    <w:lvl w:ilvl="0">
      <w:start w:val="1"/>
      <w:numFmt w:val="decimal"/>
      <w:lvlText w:val="%1."/>
      <w:lvlJc w:val="left"/>
      <w:pPr>
        <w:tabs>
          <w:tab w:val="num" w:pos="420"/>
        </w:tabs>
        <w:ind w:left="420" w:hanging="420"/>
      </w:pPr>
      <w:rPr>
        <w:rFonts w:hint="default"/>
      </w:rPr>
    </w:lvl>
    <w:lvl w:ilvl="1">
      <w:start w:val="7"/>
      <w:numFmt w:val="decimal"/>
      <w:lvlText w:val="%1.%2."/>
      <w:lvlJc w:val="left"/>
      <w:pPr>
        <w:tabs>
          <w:tab w:val="num" w:pos="1571"/>
        </w:tabs>
        <w:ind w:left="1571" w:hanging="720"/>
      </w:pPr>
      <w:rPr>
        <w:rFonts w:ascii="Times New Roman" w:eastAsia="Times New Roman" w:hAnsi="Times New Roman" w:cs="Times New Roman"/>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758"/>
        </w:tabs>
        <w:ind w:left="7758" w:hanging="180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10104"/>
        </w:tabs>
        <w:ind w:left="10104" w:hanging="2160"/>
      </w:pPr>
      <w:rPr>
        <w:rFonts w:hint="default"/>
      </w:rPr>
    </w:lvl>
  </w:abstractNum>
  <w:num w:numId="1">
    <w:abstractNumId w:val="15"/>
  </w:num>
  <w:num w:numId="2">
    <w:abstractNumId w:val="45"/>
  </w:num>
  <w:num w:numId="3">
    <w:abstractNumId w:val="19"/>
  </w:num>
  <w:num w:numId="4">
    <w:abstractNumId w:val="13"/>
  </w:num>
  <w:num w:numId="5">
    <w:abstractNumId w:val="41"/>
  </w:num>
  <w:num w:numId="6">
    <w:abstractNumId w:val="18"/>
  </w:num>
  <w:num w:numId="7">
    <w:abstractNumId w:val="6"/>
  </w:num>
  <w:num w:numId="8">
    <w:abstractNumId w:val="16"/>
  </w:num>
  <w:num w:numId="9">
    <w:abstractNumId w:val="1"/>
  </w:num>
  <w:num w:numId="10">
    <w:abstractNumId w:val="33"/>
  </w:num>
  <w:num w:numId="11">
    <w:abstractNumId w:val="40"/>
  </w:num>
  <w:num w:numId="12">
    <w:abstractNumId w:val="35"/>
  </w:num>
  <w:num w:numId="13">
    <w:abstractNumId w:val="29"/>
  </w:num>
  <w:num w:numId="14">
    <w:abstractNumId w:val="5"/>
  </w:num>
  <w:num w:numId="15">
    <w:abstractNumId w:val="32"/>
  </w:num>
  <w:num w:numId="16">
    <w:abstractNumId w:val="42"/>
  </w:num>
  <w:num w:numId="17">
    <w:abstractNumId w:val="43"/>
  </w:num>
  <w:num w:numId="18">
    <w:abstractNumId w:val="0"/>
  </w:num>
  <w:num w:numId="19">
    <w:abstractNumId w:val="28"/>
  </w:num>
  <w:num w:numId="20">
    <w:abstractNumId w:val="39"/>
  </w:num>
  <w:num w:numId="21">
    <w:abstractNumId w:val="14"/>
  </w:num>
  <w:num w:numId="22">
    <w:abstractNumId w:val="37"/>
  </w:num>
  <w:num w:numId="23">
    <w:abstractNumId w:val="8"/>
  </w:num>
  <w:num w:numId="24">
    <w:abstractNumId w:val="3"/>
  </w:num>
  <w:num w:numId="25">
    <w:abstractNumId w:val="23"/>
  </w:num>
  <w:num w:numId="26">
    <w:abstractNumId w:val="44"/>
  </w:num>
  <w:num w:numId="27">
    <w:abstractNumId w:val="10"/>
  </w:num>
  <w:num w:numId="28">
    <w:abstractNumId w:val="24"/>
  </w:num>
  <w:num w:numId="29">
    <w:abstractNumId w:val="4"/>
  </w:num>
  <w:num w:numId="30">
    <w:abstractNumId w:val="34"/>
  </w:num>
  <w:num w:numId="31">
    <w:abstractNumId w:val="2"/>
  </w:num>
  <w:num w:numId="32">
    <w:abstractNumId w:val="27"/>
  </w:num>
  <w:num w:numId="33">
    <w:abstractNumId w:val="22"/>
  </w:num>
  <w:num w:numId="34">
    <w:abstractNumId w:val="36"/>
  </w:num>
  <w:num w:numId="35">
    <w:abstractNumId w:val="25"/>
  </w:num>
  <w:num w:numId="36">
    <w:abstractNumId w:val="30"/>
  </w:num>
  <w:num w:numId="37">
    <w:abstractNumId w:val="20"/>
  </w:num>
  <w:num w:numId="38">
    <w:abstractNumId w:val="9"/>
  </w:num>
  <w:num w:numId="39">
    <w:abstractNumId w:val="21"/>
  </w:num>
  <w:num w:numId="40">
    <w:abstractNumId w:val="46"/>
  </w:num>
  <w:num w:numId="41">
    <w:abstractNumId w:val="7"/>
  </w:num>
  <w:num w:numId="42">
    <w:abstractNumId w:val="11"/>
  </w:num>
  <w:num w:numId="43">
    <w:abstractNumId w:val="17"/>
  </w:num>
  <w:num w:numId="44">
    <w:abstractNumId w:val="38"/>
  </w:num>
  <w:num w:numId="45">
    <w:abstractNumId w:val="26"/>
  </w:num>
  <w:num w:numId="46">
    <w:abstractNumId w:val="12"/>
  </w:num>
  <w:num w:numId="4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B88"/>
    <w:rsid w:val="00004E86"/>
    <w:rsid w:val="00005C07"/>
    <w:rsid w:val="00007AFE"/>
    <w:rsid w:val="00016A66"/>
    <w:rsid w:val="00017CA8"/>
    <w:rsid w:val="00017F5D"/>
    <w:rsid w:val="000249BB"/>
    <w:rsid w:val="000255B1"/>
    <w:rsid w:val="000261C4"/>
    <w:rsid w:val="00027988"/>
    <w:rsid w:val="000315E2"/>
    <w:rsid w:val="0003259E"/>
    <w:rsid w:val="0003372C"/>
    <w:rsid w:val="00034ECC"/>
    <w:rsid w:val="00036C18"/>
    <w:rsid w:val="00040BA9"/>
    <w:rsid w:val="000438FE"/>
    <w:rsid w:val="000464BE"/>
    <w:rsid w:val="00050016"/>
    <w:rsid w:val="0005194D"/>
    <w:rsid w:val="0006152E"/>
    <w:rsid w:val="00061AD6"/>
    <w:rsid w:val="00070D14"/>
    <w:rsid w:val="00071EF3"/>
    <w:rsid w:val="00072082"/>
    <w:rsid w:val="00087156"/>
    <w:rsid w:val="0009139F"/>
    <w:rsid w:val="0009206E"/>
    <w:rsid w:val="0009220D"/>
    <w:rsid w:val="000974DA"/>
    <w:rsid w:val="000A2B22"/>
    <w:rsid w:val="000A4833"/>
    <w:rsid w:val="000A7DC8"/>
    <w:rsid w:val="000B1B9D"/>
    <w:rsid w:val="000B5B5D"/>
    <w:rsid w:val="000B6552"/>
    <w:rsid w:val="000B6EEC"/>
    <w:rsid w:val="000C51D8"/>
    <w:rsid w:val="000C7C87"/>
    <w:rsid w:val="000D06ED"/>
    <w:rsid w:val="000D10E9"/>
    <w:rsid w:val="000D59A2"/>
    <w:rsid w:val="000D6F1B"/>
    <w:rsid w:val="000E7935"/>
    <w:rsid w:val="000F523B"/>
    <w:rsid w:val="000F753D"/>
    <w:rsid w:val="000F77E3"/>
    <w:rsid w:val="000F7D08"/>
    <w:rsid w:val="0010043C"/>
    <w:rsid w:val="00101D43"/>
    <w:rsid w:val="00101D60"/>
    <w:rsid w:val="00116D53"/>
    <w:rsid w:val="00121967"/>
    <w:rsid w:val="00124CD9"/>
    <w:rsid w:val="00127B44"/>
    <w:rsid w:val="00134AAF"/>
    <w:rsid w:val="00137F91"/>
    <w:rsid w:val="00143753"/>
    <w:rsid w:val="00153990"/>
    <w:rsid w:val="00156B88"/>
    <w:rsid w:val="00160045"/>
    <w:rsid w:val="00160A3C"/>
    <w:rsid w:val="00161972"/>
    <w:rsid w:val="001654BC"/>
    <w:rsid w:val="00170322"/>
    <w:rsid w:val="001709CC"/>
    <w:rsid w:val="00172DDC"/>
    <w:rsid w:val="001735EB"/>
    <w:rsid w:val="00173EDB"/>
    <w:rsid w:val="00182577"/>
    <w:rsid w:val="00184CAE"/>
    <w:rsid w:val="0018708B"/>
    <w:rsid w:val="001931D1"/>
    <w:rsid w:val="001939C1"/>
    <w:rsid w:val="001A15EC"/>
    <w:rsid w:val="001B04AC"/>
    <w:rsid w:val="001B27F9"/>
    <w:rsid w:val="001B507A"/>
    <w:rsid w:val="001B5133"/>
    <w:rsid w:val="001B7CC5"/>
    <w:rsid w:val="001C14CA"/>
    <w:rsid w:val="001C1787"/>
    <w:rsid w:val="001C18FC"/>
    <w:rsid w:val="001C3430"/>
    <w:rsid w:val="001C68C8"/>
    <w:rsid w:val="001C76D1"/>
    <w:rsid w:val="001C7B3C"/>
    <w:rsid w:val="001E36D3"/>
    <w:rsid w:val="001E794A"/>
    <w:rsid w:val="001F1499"/>
    <w:rsid w:val="001F16A1"/>
    <w:rsid w:val="001F1785"/>
    <w:rsid w:val="00200E12"/>
    <w:rsid w:val="0021003F"/>
    <w:rsid w:val="00210BC6"/>
    <w:rsid w:val="002219E4"/>
    <w:rsid w:val="00221D3A"/>
    <w:rsid w:val="00227125"/>
    <w:rsid w:val="00241189"/>
    <w:rsid w:val="0024766C"/>
    <w:rsid w:val="00250C04"/>
    <w:rsid w:val="0025120C"/>
    <w:rsid w:val="00257CA3"/>
    <w:rsid w:val="00262100"/>
    <w:rsid w:val="002658DB"/>
    <w:rsid w:val="0026676C"/>
    <w:rsid w:val="00267D93"/>
    <w:rsid w:val="00275A08"/>
    <w:rsid w:val="00282985"/>
    <w:rsid w:val="00290FC7"/>
    <w:rsid w:val="00291C84"/>
    <w:rsid w:val="002938F0"/>
    <w:rsid w:val="002A22EB"/>
    <w:rsid w:val="002A5684"/>
    <w:rsid w:val="002A6CBD"/>
    <w:rsid w:val="002B1C4D"/>
    <w:rsid w:val="002B364C"/>
    <w:rsid w:val="002B5B65"/>
    <w:rsid w:val="002C677B"/>
    <w:rsid w:val="002D3CC3"/>
    <w:rsid w:val="002D60EE"/>
    <w:rsid w:val="002E2164"/>
    <w:rsid w:val="002E2E11"/>
    <w:rsid w:val="002E3F31"/>
    <w:rsid w:val="002E5A1A"/>
    <w:rsid w:val="002E72F3"/>
    <w:rsid w:val="002F34BB"/>
    <w:rsid w:val="002F36D8"/>
    <w:rsid w:val="002F5ECF"/>
    <w:rsid w:val="003128A8"/>
    <w:rsid w:val="00315521"/>
    <w:rsid w:val="0032352C"/>
    <w:rsid w:val="0033055D"/>
    <w:rsid w:val="003308AD"/>
    <w:rsid w:val="00330E82"/>
    <w:rsid w:val="00331670"/>
    <w:rsid w:val="00332B99"/>
    <w:rsid w:val="003375B7"/>
    <w:rsid w:val="00342956"/>
    <w:rsid w:val="003460FA"/>
    <w:rsid w:val="00352232"/>
    <w:rsid w:val="00354AA6"/>
    <w:rsid w:val="00365AEF"/>
    <w:rsid w:val="00372462"/>
    <w:rsid w:val="0037537B"/>
    <w:rsid w:val="00376563"/>
    <w:rsid w:val="00380367"/>
    <w:rsid w:val="00381733"/>
    <w:rsid w:val="00382223"/>
    <w:rsid w:val="0038306D"/>
    <w:rsid w:val="00383802"/>
    <w:rsid w:val="00393246"/>
    <w:rsid w:val="003955B9"/>
    <w:rsid w:val="003A0F31"/>
    <w:rsid w:val="003A141C"/>
    <w:rsid w:val="003A315B"/>
    <w:rsid w:val="003A4B1E"/>
    <w:rsid w:val="003A70A5"/>
    <w:rsid w:val="003A791A"/>
    <w:rsid w:val="003A7F0B"/>
    <w:rsid w:val="003B24B1"/>
    <w:rsid w:val="003B2A31"/>
    <w:rsid w:val="003B3642"/>
    <w:rsid w:val="003B4577"/>
    <w:rsid w:val="003C1B27"/>
    <w:rsid w:val="003C1DE0"/>
    <w:rsid w:val="003C56AF"/>
    <w:rsid w:val="003C5934"/>
    <w:rsid w:val="003D2E94"/>
    <w:rsid w:val="003D6D25"/>
    <w:rsid w:val="003E4BA5"/>
    <w:rsid w:val="003E510D"/>
    <w:rsid w:val="003E6D8E"/>
    <w:rsid w:val="003F03B6"/>
    <w:rsid w:val="003F12A6"/>
    <w:rsid w:val="003F2E19"/>
    <w:rsid w:val="003F4E18"/>
    <w:rsid w:val="00404308"/>
    <w:rsid w:val="00404EFA"/>
    <w:rsid w:val="004076B3"/>
    <w:rsid w:val="00411E3C"/>
    <w:rsid w:val="0041302D"/>
    <w:rsid w:val="0041793C"/>
    <w:rsid w:val="00417F85"/>
    <w:rsid w:val="00420201"/>
    <w:rsid w:val="00423F71"/>
    <w:rsid w:val="00424372"/>
    <w:rsid w:val="00436238"/>
    <w:rsid w:val="0044117E"/>
    <w:rsid w:val="0044268E"/>
    <w:rsid w:val="00453013"/>
    <w:rsid w:val="004567FE"/>
    <w:rsid w:val="004568E6"/>
    <w:rsid w:val="00457DA1"/>
    <w:rsid w:val="00460707"/>
    <w:rsid w:val="00460CA0"/>
    <w:rsid w:val="00461335"/>
    <w:rsid w:val="00466D7A"/>
    <w:rsid w:val="004675CC"/>
    <w:rsid w:val="00467B1A"/>
    <w:rsid w:val="0047400C"/>
    <w:rsid w:val="00474A3A"/>
    <w:rsid w:val="0047781A"/>
    <w:rsid w:val="00481B66"/>
    <w:rsid w:val="004834B6"/>
    <w:rsid w:val="00485694"/>
    <w:rsid w:val="00486574"/>
    <w:rsid w:val="004913CC"/>
    <w:rsid w:val="00492D68"/>
    <w:rsid w:val="00494A58"/>
    <w:rsid w:val="004A0C42"/>
    <w:rsid w:val="004A1B2F"/>
    <w:rsid w:val="004A433D"/>
    <w:rsid w:val="004A5D1E"/>
    <w:rsid w:val="004B193D"/>
    <w:rsid w:val="004B5A14"/>
    <w:rsid w:val="004B67E7"/>
    <w:rsid w:val="004C231A"/>
    <w:rsid w:val="004C6870"/>
    <w:rsid w:val="004C6DBD"/>
    <w:rsid w:val="004D4061"/>
    <w:rsid w:val="004D48FF"/>
    <w:rsid w:val="004D763E"/>
    <w:rsid w:val="004E2D52"/>
    <w:rsid w:val="004E33BE"/>
    <w:rsid w:val="004F0FF4"/>
    <w:rsid w:val="004F44D6"/>
    <w:rsid w:val="004F66B0"/>
    <w:rsid w:val="00500E85"/>
    <w:rsid w:val="00505C1B"/>
    <w:rsid w:val="00506A77"/>
    <w:rsid w:val="00506FA3"/>
    <w:rsid w:val="005102E5"/>
    <w:rsid w:val="00515832"/>
    <w:rsid w:val="00515EFB"/>
    <w:rsid w:val="00522AAF"/>
    <w:rsid w:val="00522EED"/>
    <w:rsid w:val="0052428F"/>
    <w:rsid w:val="00540062"/>
    <w:rsid w:val="00541A26"/>
    <w:rsid w:val="005421AF"/>
    <w:rsid w:val="005441E5"/>
    <w:rsid w:val="005441EC"/>
    <w:rsid w:val="00550A0B"/>
    <w:rsid w:val="0055148C"/>
    <w:rsid w:val="00551688"/>
    <w:rsid w:val="00551C5A"/>
    <w:rsid w:val="00561138"/>
    <w:rsid w:val="00563524"/>
    <w:rsid w:val="00563F7B"/>
    <w:rsid w:val="00566E98"/>
    <w:rsid w:val="00567F28"/>
    <w:rsid w:val="005742AC"/>
    <w:rsid w:val="005800BC"/>
    <w:rsid w:val="0058224E"/>
    <w:rsid w:val="00584C6C"/>
    <w:rsid w:val="00587213"/>
    <w:rsid w:val="00593D3C"/>
    <w:rsid w:val="00596718"/>
    <w:rsid w:val="005A03EA"/>
    <w:rsid w:val="005A1401"/>
    <w:rsid w:val="005A45D2"/>
    <w:rsid w:val="005A5253"/>
    <w:rsid w:val="005B2489"/>
    <w:rsid w:val="005B5829"/>
    <w:rsid w:val="005C1280"/>
    <w:rsid w:val="005C1BF2"/>
    <w:rsid w:val="005C3414"/>
    <w:rsid w:val="005C624C"/>
    <w:rsid w:val="005C6F09"/>
    <w:rsid w:val="005D143D"/>
    <w:rsid w:val="005D170E"/>
    <w:rsid w:val="005D1F2A"/>
    <w:rsid w:val="005D29F5"/>
    <w:rsid w:val="005D2C62"/>
    <w:rsid w:val="005D5F17"/>
    <w:rsid w:val="005E07EE"/>
    <w:rsid w:val="005E18E1"/>
    <w:rsid w:val="005F3F77"/>
    <w:rsid w:val="00601597"/>
    <w:rsid w:val="00601738"/>
    <w:rsid w:val="00602C0D"/>
    <w:rsid w:val="00606B6D"/>
    <w:rsid w:val="006112C6"/>
    <w:rsid w:val="00622740"/>
    <w:rsid w:val="006238C0"/>
    <w:rsid w:val="0062500C"/>
    <w:rsid w:val="00634639"/>
    <w:rsid w:val="0063639B"/>
    <w:rsid w:val="00640675"/>
    <w:rsid w:val="00644527"/>
    <w:rsid w:val="00650E89"/>
    <w:rsid w:val="00653866"/>
    <w:rsid w:val="00655288"/>
    <w:rsid w:val="006607F8"/>
    <w:rsid w:val="00665171"/>
    <w:rsid w:val="006675BA"/>
    <w:rsid w:val="00673E4C"/>
    <w:rsid w:val="00674DFD"/>
    <w:rsid w:val="00691B18"/>
    <w:rsid w:val="00692799"/>
    <w:rsid w:val="0069325C"/>
    <w:rsid w:val="006955C7"/>
    <w:rsid w:val="006B10F3"/>
    <w:rsid w:val="006B2775"/>
    <w:rsid w:val="006B5379"/>
    <w:rsid w:val="006B6665"/>
    <w:rsid w:val="006B7168"/>
    <w:rsid w:val="006B7905"/>
    <w:rsid w:val="006C0EB0"/>
    <w:rsid w:val="006D010A"/>
    <w:rsid w:val="006D0ABA"/>
    <w:rsid w:val="006D678C"/>
    <w:rsid w:val="006E2D7C"/>
    <w:rsid w:val="006E4E22"/>
    <w:rsid w:val="006F24C4"/>
    <w:rsid w:val="006F44AC"/>
    <w:rsid w:val="006F5378"/>
    <w:rsid w:val="006F6FB1"/>
    <w:rsid w:val="006F77DE"/>
    <w:rsid w:val="0070043A"/>
    <w:rsid w:val="00700EB6"/>
    <w:rsid w:val="007027E6"/>
    <w:rsid w:val="00704119"/>
    <w:rsid w:val="00712DF6"/>
    <w:rsid w:val="007160F2"/>
    <w:rsid w:val="0071666C"/>
    <w:rsid w:val="0072130D"/>
    <w:rsid w:val="00726BDC"/>
    <w:rsid w:val="00731955"/>
    <w:rsid w:val="0073374F"/>
    <w:rsid w:val="00735D4B"/>
    <w:rsid w:val="00737430"/>
    <w:rsid w:val="007407D3"/>
    <w:rsid w:val="007419C7"/>
    <w:rsid w:val="00742142"/>
    <w:rsid w:val="007424C8"/>
    <w:rsid w:val="00742B48"/>
    <w:rsid w:val="0075244B"/>
    <w:rsid w:val="00757913"/>
    <w:rsid w:val="00757934"/>
    <w:rsid w:val="00760314"/>
    <w:rsid w:val="00780148"/>
    <w:rsid w:val="00782385"/>
    <w:rsid w:val="00782443"/>
    <w:rsid w:val="0078437A"/>
    <w:rsid w:val="00784D59"/>
    <w:rsid w:val="0078500B"/>
    <w:rsid w:val="00785D17"/>
    <w:rsid w:val="007926E3"/>
    <w:rsid w:val="007942AC"/>
    <w:rsid w:val="00794951"/>
    <w:rsid w:val="00794B81"/>
    <w:rsid w:val="00794E66"/>
    <w:rsid w:val="00796A42"/>
    <w:rsid w:val="007A0141"/>
    <w:rsid w:val="007A0831"/>
    <w:rsid w:val="007A102D"/>
    <w:rsid w:val="007A2209"/>
    <w:rsid w:val="007A3D83"/>
    <w:rsid w:val="007A5DD6"/>
    <w:rsid w:val="007B122B"/>
    <w:rsid w:val="007C051F"/>
    <w:rsid w:val="007C1850"/>
    <w:rsid w:val="007C7018"/>
    <w:rsid w:val="007D3F6A"/>
    <w:rsid w:val="007D6F58"/>
    <w:rsid w:val="007D7700"/>
    <w:rsid w:val="007E2972"/>
    <w:rsid w:val="007E7DC0"/>
    <w:rsid w:val="007F0011"/>
    <w:rsid w:val="00800A08"/>
    <w:rsid w:val="00801666"/>
    <w:rsid w:val="0080371A"/>
    <w:rsid w:val="00804884"/>
    <w:rsid w:val="00812AA2"/>
    <w:rsid w:val="00817064"/>
    <w:rsid w:val="00822E04"/>
    <w:rsid w:val="00825116"/>
    <w:rsid w:val="0082702F"/>
    <w:rsid w:val="0082748C"/>
    <w:rsid w:val="00836DA5"/>
    <w:rsid w:val="00837005"/>
    <w:rsid w:val="008408F6"/>
    <w:rsid w:val="008421E6"/>
    <w:rsid w:val="00852314"/>
    <w:rsid w:val="00857465"/>
    <w:rsid w:val="008615E2"/>
    <w:rsid w:val="00862B0B"/>
    <w:rsid w:val="00862B64"/>
    <w:rsid w:val="0086516E"/>
    <w:rsid w:val="00881A60"/>
    <w:rsid w:val="00883FA7"/>
    <w:rsid w:val="008843FC"/>
    <w:rsid w:val="00887281"/>
    <w:rsid w:val="00893869"/>
    <w:rsid w:val="00896435"/>
    <w:rsid w:val="0089671F"/>
    <w:rsid w:val="00896C91"/>
    <w:rsid w:val="008A75CF"/>
    <w:rsid w:val="008C2305"/>
    <w:rsid w:val="008C5FBD"/>
    <w:rsid w:val="008D2B18"/>
    <w:rsid w:val="008D7DC0"/>
    <w:rsid w:val="008D7ECF"/>
    <w:rsid w:val="008E66E9"/>
    <w:rsid w:val="008E703C"/>
    <w:rsid w:val="008F4B6E"/>
    <w:rsid w:val="008F577A"/>
    <w:rsid w:val="00901493"/>
    <w:rsid w:val="00907DFF"/>
    <w:rsid w:val="00910BBB"/>
    <w:rsid w:val="00913634"/>
    <w:rsid w:val="0091364C"/>
    <w:rsid w:val="0091727B"/>
    <w:rsid w:val="0093716A"/>
    <w:rsid w:val="00937202"/>
    <w:rsid w:val="00937617"/>
    <w:rsid w:val="00942816"/>
    <w:rsid w:val="00943329"/>
    <w:rsid w:val="00945593"/>
    <w:rsid w:val="009533AB"/>
    <w:rsid w:val="00961030"/>
    <w:rsid w:val="00963C10"/>
    <w:rsid w:val="009677B1"/>
    <w:rsid w:val="00970B2B"/>
    <w:rsid w:val="00972C22"/>
    <w:rsid w:val="009814B5"/>
    <w:rsid w:val="00983BD7"/>
    <w:rsid w:val="009947B8"/>
    <w:rsid w:val="009A0352"/>
    <w:rsid w:val="009A371B"/>
    <w:rsid w:val="009A5747"/>
    <w:rsid w:val="009A5D45"/>
    <w:rsid w:val="009A6DD9"/>
    <w:rsid w:val="009C1A8A"/>
    <w:rsid w:val="009C7F26"/>
    <w:rsid w:val="009D1E58"/>
    <w:rsid w:val="009D42E1"/>
    <w:rsid w:val="009E5C03"/>
    <w:rsid w:val="009F25C0"/>
    <w:rsid w:val="009F37BF"/>
    <w:rsid w:val="009F390C"/>
    <w:rsid w:val="009F5721"/>
    <w:rsid w:val="009F573F"/>
    <w:rsid w:val="009F7EE2"/>
    <w:rsid w:val="00A05643"/>
    <w:rsid w:val="00A1077A"/>
    <w:rsid w:val="00A158E1"/>
    <w:rsid w:val="00A15DBE"/>
    <w:rsid w:val="00A217CA"/>
    <w:rsid w:val="00A21DC5"/>
    <w:rsid w:val="00A2595B"/>
    <w:rsid w:val="00A34D03"/>
    <w:rsid w:val="00A355AF"/>
    <w:rsid w:val="00A44A86"/>
    <w:rsid w:val="00A460AA"/>
    <w:rsid w:val="00A470BF"/>
    <w:rsid w:val="00A51BFC"/>
    <w:rsid w:val="00A5316E"/>
    <w:rsid w:val="00A5359F"/>
    <w:rsid w:val="00A53CCE"/>
    <w:rsid w:val="00A55E98"/>
    <w:rsid w:val="00A6059B"/>
    <w:rsid w:val="00A61885"/>
    <w:rsid w:val="00A61F8A"/>
    <w:rsid w:val="00A64743"/>
    <w:rsid w:val="00A6672B"/>
    <w:rsid w:val="00A6760B"/>
    <w:rsid w:val="00A7458C"/>
    <w:rsid w:val="00A7487A"/>
    <w:rsid w:val="00A755E3"/>
    <w:rsid w:val="00A75F29"/>
    <w:rsid w:val="00A766D3"/>
    <w:rsid w:val="00A85359"/>
    <w:rsid w:val="00A86A56"/>
    <w:rsid w:val="00A911A9"/>
    <w:rsid w:val="00A9123D"/>
    <w:rsid w:val="00A915FC"/>
    <w:rsid w:val="00A928A4"/>
    <w:rsid w:val="00A970BD"/>
    <w:rsid w:val="00AA1CC7"/>
    <w:rsid w:val="00AA30B7"/>
    <w:rsid w:val="00AA3180"/>
    <w:rsid w:val="00AA49D7"/>
    <w:rsid w:val="00AB2C8D"/>
    <w:rsid w:val="00AB7A56"/>
    <w:rsid w:val="00AC1680"/>
    <w:rsid w:val="00AC2EAB"/>
    <w:rsid w:val="00AC51F6"/>
    <w:rsid w:val="00AC782E"/>
    <w:rsid w:val="00AD1D53"/>
    <w:rsid w:val="00AD2E73"/>
    <w:rsid w:val="00AE0395"/>
    <w:rsid w:val="00AE138E"/>
    <w:rsid w:val="00AE50FF"/>
    <w:rsid w:val="00AE6D21"/>
    <w:rsid w:val="00AF0991"/>
    <w:rsid w:val="00AF2726"/>
    <w:rsid w:val="00AF6361"/>
    <w:rsid w:val="00B02669"/>
    <w:rsid w:val="00B04713"/>
    <w:rsid w:val="00B07FC5"/>
    <w:rsid w:val="00B10F68"/>
    <w:rsid w:val="00B11072"/>
    <w:rsid w:val="00B12BD4"/>
    <w:rsid w:val="00B1667D"/>
    <w:rsid w:val="00B20926"/>
    <w:rsid w:val="00B2131F"/>
    <w:rsid w:val="00B30B19"/>
    <w:rsid w:val="00B32E80"/>
    <w:rsid w:val="00B40B38"/>
    <w:rsid w:val="00B41325"/>
    <w:rsid w:val="00B419AC"/>
    <w:rsid w:val="00B4324D"/>
    <w:rsid w:val="00B434F2"/>
    <w:rsid w:val="00B44084"/>
    <w:rsid w:val="00B557E7"/>
    <w:rsid w:val="00B61033"/>
    <w:rsid w:val="00B64E3F"/>
    <w:rsid w:val="00B72BC6"/>
    <w:rsid w:val="00B767BC"/>
    <w:rsid w:val="00B77C0C"/>
    <w:rsid w:val="00B83737"/>
    <w:rsid w:val="00B878B3"/>
    <w:rsid w:val="00B95484"/>
    <w:rsid w:val="00B962C4"/>
    <w:rsid w:val="00B97AF1"/>
    <w:rsid w:val="00BA4068"/>
    <w:rsid w:val="00BB39A2"/>
    <w:rsid w:val="00BB40F5"/>
    <w:rsid w:val="00BB7478"/>
    <w:rsid w:val="00BC09A5"/>
    <w:rsid w:val="00BC0CBC"/>
    <w:rsid w:val="00BD31EB"/>
    <w:rsid w:val="00BD33D2"/>
    <w:rsid w:val="00BD4379"/>
    <w:rsid w:val="00BD556A"/>
    <w:rsid w:val="00BE1248"/>
    <w:rsid w:val="00BE3202"/>
    <w:rsid w:val="00BE58E3"/>
    <w:rsid w:val="00BF206F"/>
    <w:rsid w:val="00BF238B"/>
    <w:rsid w:val="00BF2629"/>
    <w:rsid w:val="00BF3198"/>
    <w:rsid w:val="00BF31AA"/>
    <w:rsid w:val="00BF57D0"/>
    <w:rsid w:val="00C044DE"/>
    <w:rsid w:val="00C0452B"/>
    <w:rsid w:val="00C04C13"/>
    <w:rsid w:val="00C05229"/>
    <w:rsid w:val="00C06B26"/>
    <w:rsid w:val="00C07B79"/>
    <w:rsid w:val="00C13E39"/>
    <w:rsid w:val="00C166B9"/>
    <w:rsid w:val="00C17EBF"/>
    <w:rsid w:val="00C23EDF"/>
    <w:rsid w:val="00C25178"/>
    <w:rsid w:val="00C268AF"/>
    <w:rsid w:val="00C332E7"/>
    <w:rsid w:val="00C37162"/>
    <w:rsid w:val="00C37F00"/>
    <w:rsid w:val="00C403D0"/>
    <w:rsid w:val="00C42BB8"/>
    <w:rsid w:val="00C45CE7"/>
    <w:rsid w:val="00C4687A"/>
    <w:rsid w:val="00C46E0B"/>
    <w:rsid w:val="00C47A26"/>
    <w:rsid w:val="00C506D6"/>
    <w:rsid w:val="00C547F2"/>
    <w:rsid w:val="00C57537"/>
    <w:rsid w:val="00C578D9"/>
    <w:rsid w:val="00C61356"/>
    <w:rsid w:val="00C64AC1"/>
    <w:rsid w:val="00C64AE3"/>
    <w:rsid w:val="00C653FE"/>
    <w:rsid w:val="00C6727F"/>
    <w:rsid w:val="00C675C8"/>
    <w:rsid w:val="00C72233"/>
    <w:rsid w:val="00C77871"/>
    <w:rsid w:val="00C90C82"/>
    <w:rsid w:val="00C92C9D"/>
    <w:rsid w:val="00C97056"/>
    <w:rsid w:val="00CA4497"/>
    <w:rsid w:val="00CA4CB7"/>
    <w:rsid w:val="00CA5D9E"/>
    <w:rsid w:val="00CA6C7F"/>
    <w:rsid w:val="00CB3CB5"/>
    <w:rsid w:val="00CB6402"/>
    <w:rsid w:val="00CC5D6C"/>
    <w:rsid w:val="00CD2D6C"/>
    <w:rsid w:val="00CD347D"/>
    <w:rsid w:val="00CD5F52"/>
    <w:rsid w:val="00CE312F"/>
    <w:rsid w:val="00CE3B72"/>
    <w:rsid w:val="00CE76B7"/>
    <w:rsid w:val="00CE7B4F"/>
    <w:rsid w:val="00CF0338"/>
    <w:rsid w:val="00CF0501"/>
    <w:rsid w:val="00CF3880"/>
    <w:rsid w:val="00D07164"/>
    <w:rsid w:val="00D103D4"/>
    <w:rsid w:val="00D137D0"/>
    <w:rsid w:val="00D13EE9"/>
    <w:rsid w:val="00D147F8"/>
    <w:rsid w:val="00D1622E"/>
    <w:rsid w:val="00D20D4E"/>
    <w:rsid w:val="00D2106A"/>
    <w:rsid w:val="00D21BDF"/>
    <w:rsid w:val="00D246B3"/>
    <w:rsid w:val="00D279D1"/>
    <w:rsid w:val="00D27E0C"/>
    <w:rsid w:val="00D347EB"/>
    <w:rsid w:val="00D35F6C"/>
    <w:rsid w:val="00D41539"/>
    <w:rsid w:val="00D41CF7"/>
    <w:rsid w:val="00D46855"/>
    <w:rsid w:val="00D46AF4"/>
    <w:rsid w:val="00D5108A"/>
    <w:rsid w:val="00D51905"/>
    <w:rsid w:val="00D61CA8"/>
    <w:rsid w:val="00D62EB8"/>
    <w:rsid w:val="00D63ECD"/>
    <w:rsid w:val="00D65D89"/>
    <w:rsid w:val="00D67FCB"/>
    <w:rsid w:val="00D770AC"/>
    <w:rsid w:val="00D93BA8"/>
    <w:rsid w:val="00D951EF"/>
    <w:rsid w:val="00D960DC"/>
    <w:rsid w:val="00D962B3"/>
    <w:rsid w:val="00DA41E6"/>
    <w:rsid w:val="00DA48B5"/>
    <w:rsid w:val="00DA4B4C"/>
    <w:rsid w:val="00DB007B"/>
    <w:rsid w:val="00DB4D46"/>
    <w:rsid w:val="00DC6C5B"/>
    <w:rsid w:val="00DC78D0"/>
    <w:rsid w:val="00DD10BE"/>
    <w:rsid w:val="00DE355C"/>
    <w:rsid w:val="00DE42A4"/>
    <w:rsid w:val="00DE43E8"/>
    <w:rsid w:val="00DF26B7"/>
    <w:rsid w:val="00DF48E3"/>
    <w:rsid w:val="00DF4F11"/>
    <w:rsid w:val="00DF781D"/>
    <w:rsid w:val="00E021AA"/>
    <w:rsid w:val="00E02DB4"/>
    <w:rsid w:val="00E07D1D"/>
    <w:rsid w:val="00E1330D"/>
    <w:rsid w:val="00E164C1"/>
    <w:rsid w:val="00E20E0F"/>
    <w:rsid w:val="00E210EF"/>
    <w:rsid w:val="00E23077"/>
    <w:rsid w:val="00E353EA"/>
    <w:rsid w:val="00E359B6"/>
    <w:rsid w:val="00E35B07"/>
    <w:rsid w:val="00E44443"/>
    <w:rsid w:val="00E458DB"/>
    <w:rsid w:val="00E45F19"/>
    <w:rsid w:val="00E508D1"/>
    <w:rsid w:val="00E7149E"/>
    <w:rsid w:val="00E71C6A"/>
    <w:rsid w:val="00E80782"/>
    <w:rsid w:val="00E85534"/>
    <w:rsid w:val="00E905F7"/>
    <w:rsid w:val="00E9640A"/>
    <w:rsid w:val="00EA0D77"/>
    <w:rsid w:val="00EA134F"/>
    <w:rsid w:val="00EA3C8D"/>
    <w:rsid w:val="00EA7824"/>
    <w:rsid w:val="00EB4510"/>
    <w:rsid w:val="00EB6B0A"/>
    <w:rsid w:val="00EB7759"/>
    <w:rsid w:val="00EC0F13"/>
    <w:rsid w:val="00EC3152"/>
    <w:rsid w:val="00EC5D31"/>
    <w:rsid w:val="00ED0DB5"/>
    <w:rsid w:val="00ED1453"/>
    <w:rsid w:val="00ED608B"/>
    <w:rsid w:val="00EE4ACF"/>
    <w:rsid w:val="00EF1ED4"/>
    <w:rsid w:val="00EF6631"/>
    <w:rsid w:val="00F02683"/>
    <w:rsid w:val="00F04455"/>
    <w:rsid w:val="00F05783"/>
    <w:rsid w:val="00F1003E"/>
    <w:rsid w:val="00F11951"/>
    <w:rsid w:val="00F133BF"/>
    <w:rsid w:val="00F14AD6"/>
    <w:rsid w:val="00F21D84"/>
    <w:rsid w:val="00F24A83"/>
    <w:rsid w:val="00F2673D"/>
    <w:rsid w:val="00F26C1A"/>
    <w:rsid w:val="00F3083E"/>
    <w:rsid w:val="00F32DF3"/>
    <w:rsid w:val="00F3542F"/>
    <w:rsid w:val="00F372E9"/>
    <w:rsid w:val="00F43AEB"/>
    <w:rsid w:val="00F44E69"/>
    <w:rsid w:val="00F52651"/>
    <w:rsid w:val="00F53646"/>
    <w:rsid w:val="00F55CE4"/>
    <w:rsid w:val="00F63E50"/>
    <w:rsid w:val="00F70548"/>
    <w:rsid w:val="00F724FE"/>
    <w:rsid w:val="00F84A8C"/>
    <w:rsid w:val="00F84E13"/>
    <w:rsid w:val="00F92070"/>
    <w:rsid w:val="00F946E4"/>
    <w:rsid w:val="00F96F0E"/>
    <w:rsid w:val="00FA1A9F"/>
    <w:rsid w:val="00FB1D0D"/>
    <w:rsid w:val="00FB460D"/>
    <w:rsid w:val="00FB53F4"/>
    <w:rsid w:val="00FB570B"/>
    <w:rsid w:val="00FB7AF3"/>
    <w:rsid w:val="00FC07E9"/>
    <w:rsid w:val="00FC1F5A"/>
    <w:rsid w:val="00FC797B"/>
    <w:rsid w:val="00FD4412"/>
    <w:rsid w:val="00FD474C"/>
    <w:rsid w:val="00FD6DBF"/>
    <w:rsid w:val="00FD73F4"/>
    <w:rsid w:val="00FE06BF"/>
    <w:rsid w:val="00FE1BE6"/>
    <w:rsid w:val="00FE2DA1"/>
    <w:rsid w:val="00FE5B7E"/>
    <w:rsid w:val="00FE706D"/>
    <w:rsid w:val="00FE7E48"/>
    <w:rsid w:val="00FE7F7D"/>
    <w:rsid w:val="00FF16D8"/>
    <w:rsid w:val="00FF3440"/>
    <w:rsid w:val="00FF4D1D"/>
    <w:rsid w:val="00FF5550"/>
    <w:rsid w:val="00FF56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6D25"/>
    <w:pPr>
      <w:overflowPunct w:val="0"/>
      <w:autoSpaceDE w:val="0"/>
      <w:autoSpaceDN w:val="0"/>
      <w:adjustRightInd w:val="0"/>
      <w:textAlignment w:val="baseline"/>
    </w:pPr>
  </w:style>
  <w:style w:type="paragraph" w:styleId="1">
    <w:name w:val="heading 1"/>
    <w:basedOn w:val="a"/>
    <w:next w:val="a"/>
    <w:qFormat/>
    <w:pPr>
      <w:keepNext/>
      <w:jc w:val="center"/>
      <w:outlineLvl w:val="0"/>
    </w:pPr>
    <w:rPr>
      <w:sz w:val="40"/>
    </w:rPr>
  </w:style>
  <w:style w:type="paragraph" w:styleId="2">
    <w:name w:val="heading 2"/>
    <w:basedOn w:val="a"/>
    <w:next w:val="a"/>
    <w:qFormat/>
    <w:pPr>
      <w:keepNext/>
      <w:jc w:val="center"/>
      <w:outlineLvl w:val="1"/>
    </w:pPr>
    <w:rPr>
      <w:sz w:val="28"/>
    </w:rPr>
  </w:style>
  <w:style w:type="paragraph" w:styleId="3">
    <w:name w:val="heading 3"/>
    <w:basedOn w:val="a"/>
    <w:next w:val="a"/>
    <w:qFormat/>
    <w:pPr>
      <w:keepNext/>
      <w:jc w:val="both"/>
      <w:outlineLvl w:val="2"/>
    </w:pPr>
    <w:rPr>
      <w:b/>
      <w:bCs/>
      <w:sz w:val="26"/>
    </w:rPr>
  </w:style>
  <w:style w:type="paragraph" w:styleId="4">
    <w:name w:val="heading 4"/>
    <w:basedOn w:val="a"/>
    <w:next w:val="a"/>
    <w:qFormat/>
    <w:pPr>
      <w:keepNext/>
      <w:outlineLvl w:val="3"/>
    </w:pPr>
    <w:rPr>
      <w:sz w:val="2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pPr>
      <w:jc w:val="both"/>
    </w:pPr>
    <w:rPr>
      <w:sz w:val="26"/>
    </w:rPr>
  </w:style>
  <w:style w:type="paragraph" w:styleId="a4">
    <w:name w:val="Body Text Indent"/>
    <w:basedOn w:val="a"/>
    <w:semiHidden/>
    <w:pPr>
      <w:ind w:firstLine="709"/>
      <w:jc w:val="both"/>
    </w:pPr>
    <w:rPr>
      <w:sz w:val="26"/>
    </w:rPr>
  </w:style>
  <w:style w:type="paragraph" w:styleId="20">
    <w:name w:val="Body Text Indent 2"/>
    <w:basedOn w:val="a"/>
    <w:link w:val="21"/>
    <w:uiPriority w:val="99"/>
    <w:semiHidden/>
    <w:unhideWhenUsed/>
    <w:rsid w:val="007D6F58"/>
    <w:pPr>
      <w:spacing w:after="120" w:line="480" w:lineRule="auto"/>
      <w:ind w:left="283"/>
    </w:pPr>
  </w:style>
  <w:style w:type="character" w:customStyle="1" w:styleId="21">
    <w:name w:val="Основной текст с отступом 2 Знак"/>
    <w:basedOn w:val="a0"/>
    <w:link w:val="20"/>
    <w:uiPriority w:val="99"/>
    <w:semiHidden/>
    <w:rsid w:val="007D6F58"/>
  </w:style>
  <w:style w:type="paragraph" w:styleId="a5">
    <w:name w:val="No Spacing"/>
    <w:uiPriority w:val="1"/>
    <w:qFormat/>
    <w:rsid w:val="00D93BA8"/>
    <w:rPr>
      <w:rFonts w:ascii="Calibri" w:hAnsi="Calibri"/>
      <w:sz w:val="22"/>
      <w:szCs w:val="22"/>
    </w:rPr>
  </w:style>
  <w:style w:type="paragraph" w:styleId="a6">
    <w:name w:val="header"/>
    <w:basedOn w:val="a"/>
    <w:link w:val="a7"/>
    <w:uiPriority w:val="99"/>
    <w:semiHidden/>
    <w:unhideWhenUsed/>
    <w:rsid w:val="00134AAF"/>
    <w:pPr>
      <w:tabs>
        <w:tab w:val="center" w:pos="4677"/>
        <w:tab w:val="right" w:pos="9355"/>
      </w:tabs>
    </w:pPr>
  </w:style>
  <w:style w:type="character" w:customStyle="1" w:styleId="a7">
    <w:name w:val="Верхний колонтитул Знак"/>
    <w:basedOn w:val="a0"/>
    <w:link w:val="a6"/>
    <w:uiPriority w:val="99"/>
    <w:semiHidden/>
    <w:rsid w:val="00134AAF"/>
  </w:style>
  <w:style w:type="paragraph" w:styleId="a8">
    <w:name w:val="footer"/>
    <w:basedOn w:val="a"/>
    <w:link w:val="a9"/>
    <w:uiPriority w:val="99"/>
    <w:semiHidden/>
    <w:unhideWhenUsed/>
    <w:rsid w:val="00134AAF"/>
    <w:pPr>
      <w:tabs>
        <w:tab w:val="center" w:pos="4677"/>
        <w:tab w:val="right" w:pos="9355"/>
      </w:tabs>
    </w:pPr>
  </w:style>
  <w:style w:type="character" w:customStyle="1" w:styleId="a9">
    <w:name w:val="Нижний колонтитул Знак"/>
    <w:basedOn w:val="a0"/>
    <w:link w:val="a8"/>
    <w:uiPriority w:val="99"/>
    <w:semiHidden/>
    <w:rsid w:val="00134AAF"/>
  </w:style>
  <w:style w:type="paragraph" w:styleId="aa">
    <w:name w:val="Balloon Text"/>
    <w:basedOn w:val="a"/>
    <w:semiHidden/>
    <w:rsid w:val="00796A42"/>
    <w:rPr>
      <w:rFonts w:ascii="Tahoma" w:hAnsi="Tahoma" w:cs="Tahoma"/>
      <w:sz w:val="16"/>
      <w:szCs w:val="16"/>
    </w:rPr>
  </w:style>
  <w:style w:type="table" w:styleId="ab">
    <w:name w:val="Table Grid"/>
    <w:basedOn w:val="a1"/>
    <w:uiPriority w:val="59"/>
    <w:rsid w:val="0056113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List Paragraph"/>
    <w:basedOn w:val="a"/>
    <w:uiPriority w:val="34"/>
    <w:qFormat/>
    <w:rsid w:val="002E72F3"/>
    <w:pPr>
      <w:ind w:left="708"/>
    </w:pPr>
  </w:style>
  <w:style w:type="paragraph" w:customStyle="1" w:styleId="ConsPlusCell">
    <w:name w:val="ConsPlusCell"/>
    <w:rsid w:val="00794B81"/>
    <w:pPr>
      <w:widowControl w:val="0"/>
      <w:autoSpaceDE w:val="0"/>
      <w:autoSpaceDN w:val="0"/>
      <w:adjustRightInd w:val="0"/>
    </w:pPr>
    <w:rPr>
      <w:rFonts w:ascii="Arial" w:hAnsi="Arial" w:cs="Arial"/>
    </w:rPr>
  </w:style>
  <w:style w:type="paragraph" w:styleId="ad">
    <w:name w:val="Normal (Web)"/>
    <w:basedOn w:val="a"/>
    <w:rsid w:val="00B97AF1"/>
    <w:pPr>
      <w:overflowPunct/>
      <w:autoSpaceDE/>
      <w:autoSpaceDN/>
      <w:adjustRightInd/>
      <w:spacing w:before="100" w:beforeAutospacing="1" w:after="100" w:afterAutospacing="1"/>
      <w:textAlignment w:val="auto"/>
    </w:pPr>
    <w:rPr>
      <w:sz w:val="24"/>
      <w:szCs w:val="24"/>
    </w:rPr>
  </w:style>
  <w:style w:type="paragraph" w:customStyle="1" w:styleId="ConsPlusNormal">
    <w:name w:val="ConsPlusNormal"/>
    <w:uiPriority w:val="99"/>
    <w:rsid w:val="00ED0DB5"/>
    <w:pPr>
      <w:widowControl w:val="0"/>
      <w:autoSpaceDE w:val="0"/>
      <w:autoSpaceDN w:val="0"/>
      <w:adjustRightInd w:val="0"/>
    </w:pPr>
    <w:rPr>
      <w:rFonts w:ascii="Arial" w:hAnsi="Arial" w:cs="Arial"/>
    </w:rPr>
  </w:style>
  <w:style w:type="paragraph" w:styleId="HTML">
    <w:name w:val="HTML Preformatted"/>
    <w:aliases w:val=" Знак6"/>
    <w:basedOn w:val="a"/>
    <w:link w:val="HTML0"/>
    <w:rsid w:val="0043623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character" w:customStyle="1" w:styleId="HTML0">
    <w:name w:val="Стандартный HTML Знак"/>
    <w:aliases w:val=" Знак6 Знак"/>
    <w:link w:val="HTML"/>
    <w:rsid w:val="00436238"/>
    <w:rPr>
      <w:rFonts w:ascii="Courier New" w:eastAsia="Courier New" w:hAnsi="Courier New" w:cs="Courier New"/>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3549">
      <w:bodyDiv w:val="1"/>
      <w:marLeft w:val="0"/>
      <w:marRight w:val="0"/>
      <w:marTop w:val="0"/>
      <w:marBottom w:val="0"/>
      <w:divBdr>
        <w:top w:val="none" w:sz="0" w:space="0" w:color="auto"/>
        <w:left w:val="none" w:sz="0" w:space="0" w:color="auto"/>
        <w:bottom w:val="none" w:sz="0" w:space="0" w:color="auto"/>
        <w:right w:val="none" w:sz="0" w:space="0" w:color="auto"/>
      </w:divBdr>
    </w:div>
    <w:div w:id="286742241">
      <w:bodyDiv w:val="1"/>
      <w:marLeft w:val="0"/>
      <w:marRight w:val="0"/>
      <w:marTop w:val="0"/>
      <w:marBottom w:val="0"/>
      <w:divBdr>
        <w:top w:val="none" w:sz="0" w:space="0" w:color="auto"/>
        <w:left w:val="none" w:sz="0" w:space="0" w:color="auto"/>
        <w:bottom w:val="none" w:sz="0" w:space="0" w:color="auto"/>
        <w:right w:val="none" w:sz="0" w:space="0" w:color="auto"/>
      </w:divBdr>
    </w:div>
    <w:div w:id="616982668">
      <w:bodyDiv w:val="1"/>
      <w:marLeft w:val="0"/>
      <w:marRight w:val="0"/>
      <w:marTop w:val="0"/>
      <w:marBottom w:val="0"/>
      <w:divBdr>
        <w:top w:val="none" w:sz="0" w:space="0" w:color="auto"/>
        <w:left w:val="none" w:sz="0" w:space="0" w:color="auto"/>
        <w:bottom w:val="none" w:sz="0" w:space="0" w:color="auto"/>
        <w:right w:val="none" w:sz="0" w:space="0" w:color="auto"/>
      </w:divBdr>
    </w:div>
    <w:div w:id="87825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4639</Words>
  <Characters>26448</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31025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"ГАС ВЫБОРЫ"</dc:creator>
  <cp:lastModifiedBy>Lunina_NS</cp:lastModifiedBy>
  <cp:revision>2</cp:revision>
  <cp:lastPrinted>2024-02-27T05:52:00Z</cp:lastPrinted>
  <dcterms:created xsi:type="dcterms:W3CDTF">2024-04-22T06:03:00Z</dcterms:created>
  <dcterms:modified xsi:type="dcterms:W3CDTF">2024-04-22T06:03:00Z</dcterms:modified>
</cp:coreProperties>
</file>