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1B" w:rsidRPr="0003541B" w:rsidRDefault="0003541B" w:rsidP="0003541B">
      <w:pPr>
        <w:jc w:val="center"/>
        <w:textAlignment w:val="baseline"/>
      </w:pPr>
      <w:r w:rsidRPr="0003541B">
        <w:rPr>
          <w:noProof/>
        </w:rPr>
        <w:drawing>
          <wp:inline distT="0" distB="0" distL="0" distR="0" wp14:anchorId="7C018826" wp14:editId="61D10A0C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41B" w:rsidRPr="0003541B" w:rsidRDefault="0003541B" w:rsidP="0003541B">
      <w:pPr>
        <w:tabs>
          <w:tab w:val="left" w:pos="7110"/>
        </w:tabs>
        <w:textAlignment w:val="baseline"/>
        <w:rPr>
          <w:b/>
        </w:rPr>
      </w:pPr>
      <w:r w:rsidRPr="0003541B">
        <w:tab/>
      </w:r>
    </w:p>
    <w:p w:rsidR="0003541B" w:rsidRPr="0003541B" w:rsidRDefault="0003541B" w:rsidP="0003541B">
      <w:pPr>
        <w:keepNext/>
        <w:jc w:val="center"/>
        <w:textAlignment w:val="baseline"/>
        <w:outlineLvl w:val="0"/>
        <w:rPr>
          <w:b/>
          <w:sz w:val="32"/>
          <w:szCs w:val="32"/>
        </w:rPr>
      </w:pPr>
      <w:r w:rsidRPr="0003541B">
        <w:rPr>
          <w:b/>
          <w:sz w:val="32"/>
          <w:szCs w:val="32"/>
        </w:rPr>
        <w:t>АДМИНИСТРАЦИЯ</w:t>
      </w:r>
    </w:p>
    <w:p w:rsidR="0003541B" w:rsidRPr="0003541B" w:rsidRDefault="0003541B" w:rsidP="0003541B">
      <w:pPr>
        <w:keepNext/>
        <w:jc w:val="center"/>
        <w:textAlignment w:val="baseline"/>
        <w:outlineLvl w:val="1"/>
        <w:rPr>
          <w:b/>
          <w:sz w:val="32"/>
          <w:szCs w:val="32"/>
        </w:rPr>
      </w:pPr>
      <w:r w:rsidRPr="0003541B">
        <w:rPr>
          <w:b/>
          <w:sz w:val="32"/>
          <w:szCs w:val="32"/>
        </w:rPr>
        <w:t xml:space="preserve">ЯКОВЛЕВСКОГО МУНИЦИПАЛЬНОГО ОКРУГА </w:t>
      </w:r>
    </w:p>
    <w:p w:rsidR="0003541B" w:rsidRPr="0003541B" w:rsidRDefault="0003541B" w:rsidP="0003541B">
      <w:pPr>
        <w:jc w:val="center"/>
        <w:textAlignment w:val="baseline"/>
        <w:rPr>
          <w:sz w:val="36"/>
          <w:szCs w:val="36"/>
        </w:rPr>
      </w:pPr>
      <w:r w:rsidRPr="0003541B">
        <w:rPr>
          <w:b/>
          <w:sz w:val="32"/>
          <w:szCs w:val="32"/>
        </w:rPr>
        <w:t>ПРИМОРСКОГО КРАЯ</w:t>
      </w:r>
    </w:p>
    <w:p w:rsidR="0003541B" w:rsidRPr="0003541B" w:rsidRDefault="0003541B" w:rsidP="0003541B">
      <w:pPr>
        <w:jc w:val="center"/>
        <w:textAlignment w:val="baseline"/>
        <w:rPr>
          <w:sz w:val="28"/>
        </w:rPr>
      </w:pPr>
    </w:p>
    <w:p w:rsidR="0003541B" w:rsidRPr="0003541B" w:rsidRDefault="0003541B" w:rsidP="0003541B">
      <w:pPr>
        <w:jc w:val="center"/>
        <w:textAlignment w:val="baseline"/>
        <w:rPr>
          <w:b/>
          <w:sz w:val="32"/>
          <w:szCs w:val="32"/>
        </w:rPr>
      </w:pPr>
      <w:r w:rsidRPr="0003541B">
        <w:rPr>
          <w:b/>
          <w:sz w:val="32"/>
          <w:szCs w:val="32"/>
        </w:rPr>
        <w:t xml:space="preserve">ПОСТАНОВЛЕНИЕ </w:t>
      </w:r>
    </w:p>
    <w:p w:rsidR="0003541B" w:rsidRPr="0003541B" w:rsidRDefault="0003541B" w:rsidP="0003541B">
      <w:pPr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03541B" w:rsidRPr="0003541B" w:rsidTr="00C34D0A">
        <w:tc>
          <w:tcPr>
            <w:tcW w:w="675" w:type="dxa"/>
          </w:tcPr>
          <w:p w:rsidR="0003541B" w:rsidRPr="0003541B" w:rsidRDefault="0003541B" w:rsidP="000354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541B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541B" w:rsidRPr="0003541B" w:rsidRDefault="00587450" w:rsidP="0003541B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24.04.2024</w:t>
            </w:r>
          </w:p>
        </w:tc>
        <w:tc>
          <w:tcPr>
            <w:tcW w:w="3827" w:type="dxa"/>
          </w:tcPr>
          <w:p w:rsidR="0003541B" w:rsidRPr="0003541B" w:rsidRDefault="0003541B" w:rsidP="0003541B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3541B">
              <w:rPr>
                <w:sz w:val="28"/>
                <w:szCs w:val="28"/>
              </w:rPr>
              <w:t>с</w:t>
            </w:r>
            <w:proofErr w:type="gramEnd"/>
            <w:r w:rsidRPr="0003541B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03541B" w:rsidRPr="0003541B" w:rsidRDefault="0003541B" w:rsidP="0003541B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541B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541B" w:rsidRPr="0003541B" w:rsidRDefault="00587450" w:rsidP="0003541B">
            <w:pPr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</w:t>
            </w:r>
            <w:r w:rsidR="0003541B" w:rsidRPr="0003541B">
              <w:rPr>
                <w:b/>
                <w:sz w:val="28"/>
                <w:szCs w:val="28"/>
              </w:rPr>
              <w:t>-НПА</w:t>
            </w:r>
          </w:p>
        </w:tc>
      </w:tr>
    </w:tbl>
    <w:p w:rsidR="0003541B" w:rsidRPr="0003541B" w:rsidRDefault="0003541B" w:rsidP="0003541B">
      <w:pPr>
        <w:widowControl w:val="0"/>
        <w:overflowPunct/>
        <w:rPr>
          <w:b/>
          <w:bCs/>
          <w:sz w:val="28"/>
          <w:szCs w:val="28"/>
        </w:rPr>
      </w:pPr>
    </w:p>
    <w:p w:rsidR="0003541B" w:rsidRPr="0003541B" w:rsidRDefault="0003541B" w:rsidP="0003541B">
      <w:pPr>
        <w:widowControl w:val="0"/>
        <w:overflowPunct/>
        <w:rPr>
          <w:b/>
          <w:bCs/>
          <w:sz w:val="28"/>
          <w:szCs w:val="28"/>
        </w:rPr>
      </w:pPr>
    </w:p>
    <w:p w:rsidR="0003541B" w:rsidRPr="0003541B" w:rsidRDefault="0003541B" w:rsidP="0003541B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bookmarkStart w:id="0" w:name="_GoBack"/>
      <w:r w:rsidRPr="0003541B">
        <w:rPr>
          <w:b/>
          <w:bCs/>
          <w:sz w:val="28"/>
          <w:szCs w:val="28"/>
        </w:rPr>
        <w:t>О внесении изменений в постановление от 21.09.2023 № 32-НПА</w:t>
      </w:r>
    </w:p>
    <w:p w:rsidR="0003541B" w:rsidRPr="0003541B" w:rsidRDefault="0003541B" w:rsidP="0003541B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3541B">
        <w:rPr>
          <w:b/>
          <w:bCs/>
          <w:sz w:val="28"/>
          <w:szCs w:val="28"/>
        </w:rPr>
        <w:t xml:space="preserve">«Об утверждении Положения об оплате труда работников муниципальных бюджетных образовательных организаций </w:t>
      </w:r>
      <w:proofErr w:type="spellStart"/>
      <w:r w:rsidRPr="0003541B">
        <w:rPr>
          <w:b/>
          <w:bCs/>
          <w:sz w:val="28"/>
          <w:szCs w:val="28"/>
        </w:rPr>
        <w:t>Яковлевского</w:t>
      </w:r>
      <w:proofErr w:type="spellEnd"/>
      <w:r w:rsidRPr="0003541B">
        <w:rPr>
          <w:b/>
          <w:bCs/>
          <w:sz w:val="28"/>
          <w:szCs w:val="28"/>
        </w:rPr>
        <w:t xml:space="preserve"> муниципального округа»</w:t>
      </w:r>
    </w:p>
    <w:bookmarkEnd w:id="0"/>
    <w:p w:rsidR="0003541B" w:rsidRPr="0003541B" w:rsidRDefault="0003541B" w:rsidP="0003541B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</w:p>
    <w:p w:rsidR="0003541B" w:rsidRPr="0003541B" w:rsidRDefault="0003541B" w:rsidP="0003541B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  <w:r w:rsidRPr="0003541B">
        <w:rPr>
          <w:bCs/>
          <w:sz w:val="28"/>
          <w:szCs w:val="28"/>
        </w:rPr>
        <w:t xml:space="preserve">В соответствии с постановлением Правительства края от 24.042024 № 271-пп «О ежемесячном денежном вознаграждении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программы», на основании Устава </w:t>
      </w:r>
      <w:proofErr w:type="spellStart"/>
      <w:r w:rsidRPr="0003541B">
        <w:rPr>
          <w:bCs/>
          <w:sz w:val="28"/>
          <w:szCs w:val="28"/>
        </w:rPr>
        <w:t>Яковлевского</w:t>
      </w:r>
      <w:proofErr w:type="spellEnd"/>
      <w:r w:rsidRPr="0003541B">
        <w:rPr>
          <w:bCs/>
          <w:sz w:val="28"/>
          <w:szCs w:val="28"/>
        </w:rPr>
        <w:t xml:space="preserve"> муниципального округа, Администрация </w:t>
      </w:r>
      <w:proofErr w:type="spellStart"/>
      <w:r w:rsidRPr="0003541B">
        <w:rPr>
          <w:bCs/>
          <w:sz w:val="28"/>
          <w:szCs w:val="28"/>
        </w:rPr>
        <w:t>Яковлевского</w:t>
      </w:r>
      <w:proofErr w:type="spellEnd"/>
      <w:r w:rsidRPr="0003541B">
        <w:rPr>
          <w:bCs/>
          <w:sz w:val="28"/>
          <w:szCs w:val="28"/>
        </w:rPr>
        <w:t xml:space="preserve"> муниципального округа,</w:t>
      </w:r>
    </w:p>
    <w:p w:rsidR="0003541B" w:rsidRPr="0003541B" w:rsidRDefault="0003541B" w:rsidP="0003541B">
      <w:pPr>
        <w:widowControl w:val="0"/>
        <w:overflowPunct/>
        <w:jc w:val="both"/>
        <w:rPr>
          <w:bCs/>
          <w:sz w:val="28"/>
          <w:szCs w:val="28"/>
        </w:rPr>
      </w:pPr>
    </w:p>
    <w:p w:rsidR="0003541B" w:rsidRPr="0003541B" w:rsidRDefault="0003541B" w:rsidP="0003541B">
      <w:pPr>
        <w:widowControl w:val="0"/>
        <w:overflowPunct/>
        <w:jc w:val="both"/>
        <w:rPr>
          <w:bCs/>
          <w:sz w:val="28"/>
          <w:szCs w:val="28"/>
        </w:rPr>
      </w:pPr>
      <w:r w:rsidRPr="0003541B">
        <w:rPr>
          <w:bCs/>
          <w:sz w:val="28"/>
          <w:szCs w:val="28"/>
        </w:rPr>
        <w:t>ПОСТАНОВЛЯЕТ:</w:t>
      </w:r>
    </w:p>
    <w:p w:rsidR="0003541B" w:rsidRPr="0003541B" w:rsidRDefault="0003541B" w:rsidP="0003541B">
      <w:pPr>
        <w:widowControl w:val="0"/>
        <w:overflowPunct/>
        <w:jc w:val="both"/>
        <w:rPr>
          <w:bCs/>
          <w:sz w:val="28"/>
          <w:szCs w:val="28"/>
        </w:rPr>
      </w:pPr>
    </w:p>
    <w:p w:rsidR="0003541B" w:rsidRPr="0003541B" w:rsidRDefault="0003541B" w:rsidP="0003541B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  <w:r w:rsidRPr="0003541B">
        <w:rPr>
          <w:sz w:val="28"/>
          <w:szCs w:val="28"/>
        </w:rPr>
        <w:t xml:space="preserve">1.Внести в </w:t>
      </w:r>
      <w:r w:rsidRPr="0003541B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03541B">
        <w:rPr>
          <w:bCs/>
          <w:sz w:val="28"/>
          <w:szCs w:val="28"/>
        </w:rPr>
        <w:t>Яковлевского</w:t>
      </w:r>
      <w:proofErr w:type="spellEnd"/>
      <w:r w:rsidRPr="0003541B">
        <w:rPr>
          <w:bCs/>
          <w:sz w:val="28"/>
          <w:szCs w:val="28"/>
        </w:rPr>
        <w:t xml:space="preserve"> муниципального округа от 21.09.2023 № 32-НПА «Об утверждении Положения об оплате труда работников муниципальных бюджетных образовательных организаций </w:t>
      </w:r>
      <w:proofErr w:type="spellStart"/>
      <w:r w:rsidRPr="0003541B">
        <w:rPr>
          <w:bCs/>
          <w:sz w:val="28"/>
          <w:szCs w:val="28"/>
        </w:rPr>
        <w:t>Яковлевского</w:t>
      </w:r>
      <w:proofErr w:type="spellEnd"/>
      <w:r w:rsidRPr="0003541B">
        <w:rPr>
          <w:bCs/>
          <w:sz w:val="28"/>
          <w:szCs w:val="28"/>
        </w:rPr>
        <w:t xml:space="preserve"> муниципального округа» </w:t>
      </w:r>
      <w:r w:rsidRPr="0003541B">
        <w:rPr>
          <w:sz w:val="28"/>
          <w:szCs w:val="28"/>
        </w:rPr>
        <w:t>(в редакции постановлений от 17.11.2023 № 144-НПА, от 20.11.2023 №</w:t>
      </w:r>
      <w:r w:rsidR="00B041D0" w:rsidRPr="00B041D0">
        <w:rPr>
          <w:sz w:val="28"/>
          <w:szCs w:val="28"/>
        </w:rPr>
        <w:t xml:space="preserve"> </w:t>
      </w:r>
      <w:r w:rsidRPr="0003541B">
        <w:rPr>
          <w:sz w:val="28"/>
          <w:szCs w:val="28"/>
        </w:rPr>
        <w:t>145-НПА) изменения</w:t>
      </w:r>
      <w:r w:rsidR="00B041D0">
        <w:rPr>
          <w:sz w:val="28"/>
          <w:szCs w:val="28"/>
        </w:rPr>
        <w:t>,</w:t>
      </w:r>
      <w:r w:rsidRPr="0003541B">
        <w:rPr>
          <w:sz w:val="28"/>
          <w:szCs w:val="28"/>
        </w:rPr>
        <w:t xml:space="preserve"> изложив приложение № 1 к Постановлению в новой редакции согласно приложению к настоящему </w:t>
      </w:r>
      <w:r w:rsidR="00B041D0">
        <w:rPr>
          <w:sz w:val="28"/>
          <w:szCs w:val="28"/>
        </w:rPr>
        <w:t>п</w:t>
      </w:r>
      <w:r w:rsidRPr="0003541B">
        <w:rPr>
          <w:sz w:val="28"/>
          <w:szCs w:val="28"/>
        </w:rPr>
        <w:t>остановлению.</w:t>
      </w:r>
    </w:p>
    <w:p w:rsidR="0003541B" w:rsidRPr="0003541B" w:rsidRDefault="0003541B" w:rsidP="0003541B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03541B">
        <w:rPr>
          <w:sz w:val="28"/>
          <w:szCs w:val="28"/>
        </w:rPr>
        <w:lastRenderedPageBreak/>
        <w:t xml:space="preserve">2. Опубликовать настоящее постановление в районной газете «Сельский труженик» и разместить на официальном сайте </w:t>
      </w:r>
      <w:proofErr w:type="spellStart"/>
      <w:r w:rsidRPr="0003541B">
        <w:rPr>
          <w:sz w:val="28"/>
          <w:szCs w:val="28"/>
        </w:rPr>
        <w:t>Яковлевского</w:t>
      </w:r>
      <w:proofErr w:type="spellEnd"/>
      <w:r w:rsidRPr="0003541B">
        <w:rPr>
          <w:sz w:val="28"/>
          <w:szCs w:val="28"/>
        </w:rPr>
        <w:t xml:space="preserve"> муниципального округа в сети Интернет.</w:t>
      </w:r>
    </w:p>
    <w:p w:rsidR="0003541B" w:rsidRPr="0003541B" w:rsidRDefault="0003541B" w:rsidP="0003541B">
      <w:pPr>
        <w:widowControl w:val="0"/>
        <w:overflowPunct/>
        <w:spacing w:line="360" w:lineRule="auto"/>
        <w:ind w:firstLine="708"/>
        <w:jc w:val="both"/>
        <w:rPr>
          <w:sz w:val="28"/>
          <w:szCs w:val="28"/>
        </w:rPr>
      </w:pPr>
      <w:r w:rsidRPr="0003541B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3541B" w:rsidRPr="0003541B" w:rsidRDefault="0003541B" w:rsidP="0003541B">
      <w:pPr>
        <w:widowControl w:val="0"/>
        <w:overflowPunct/>
        <w:spacing w:line="360" w:lineRule="auto"/>
        <w:ind w:firstLine="708"/>
        <w:jc w:val="both"/>
        <w:rPr>
          <w:sz w:val="28"/>
          <w:szCs w:val="28"/>
        </w:rPr>
      </w:pPr>
      <w:r w:rsidRPr="0003541B">
        <w:rPr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1 марта 2024 года.</w:t>
      </w: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  <w:r w:rsidRPr="0003541B">
        <w:rPr>
          <w:sz w:val="28"/>
          <w:szCs w:val="28"/>
        </w:rPr>
        <w:t xml:space="preserve">Глава </w:t>
      </w:r>
      <w:proofErr w:type="spellStart"/>
      <w:r w:rsidRPr="0003541B">
        <w:rPr>
          <w:sz w:val="28"/>
          <w:szCs w:val="28"/>
        </w:rPr>
        <w:t>Яковлевского</w:t>
      </w:r>
      <w:proofErr w:type="spellEnd"/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03541B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03541B">
        <w:rPr>
          <w:sz w:val="28"/>
          <w:szCs w:val="28"/>
        </w:rPr>
        <w:t xml:space="preserve">округа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41B">
        <w:rPr>
          <w:sz w:val="28"/>
          <w:szCs w:val="28"/>
        </w:rPr>
        <w:t xml:space="preserve">А.А. </w:t>
      </w:r>
      <w:proofErr w:type="spellStart"/>
      <w:r w:rsidRPr="0003541B">
        <w:rPr>
          <w:sz w:val="28"/>
          <w:szCs w:val="28"/>
        </w:rPr>
        <w:t>Коренчук</w:t>
      </w:r>
      <w:proofErr w:type="spellEnd"/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P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03541B" w:rsidRDefault="0003541B" w:rsidP="0003541B">
      <w:pPr>
        <w:jc w:val="both"/>
        <w:textAlignment w:val="baseline"/>
        <w:rPr>
          <w:sz w:val="28"/>
          <w:szCs w:val="28"/>
        </w:rPr>
      </w:pPr>
    </w:p>
    <w:p w:rsidR="00B2747D" w:rsidRPr="0003541B" w:rsidRDefault="00B2747D" w:rsidP="0003541B">
      <w:pPr>
        <w:jc w:val="both"/>
        <w:textAlignment w:val="baseline"/>
        <w:rPr>
          <w:sz w:val="28"/>
          <w:szCs w:val="28"/>
        </w:rPr>
      </w:pPr>
    </w:p>
    <w:p w:rsidR="0003541B" w:rsidRDefault="0003541B" w:rsidP="009F2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541B" w:rsidRDefault="0003541B" w:rsidP="009F2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2EE5" w:rsidRDefault="00182AAE" w:rsidP="009F2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2EE5">
        <w:rPr>
          <w:rFonts w:ascii="Times New Roman" w:hAnsi="Times New Roman" w:cs="Times New Roman"/>
          <w:sz w:val="24"/>
          <w:szCs w:val="24"/>
        </w:rPr>
        <w:t>1</w:t>
      </w:r>
    </w:p>
    <w:p w:rsidR="009F2EE5" w:rsidRDefault="009F2EE5" w:rsidP="009F2E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F2EE5" w:rsidRDefault="009F2EE5" w:rsidP="009F2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F2EE5" w:rsidRPr="00995231" w:rsidRDefault="009F2EE5" w:rsidP="009F2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995231">
        <w:rPr>
          <w:rFonts w:ascii="Times New Roman" w:hAnsi="Times New Roman" w:cs="Times New Roman"/>
          <w:sz w:val="24"/>
          <w:szCs w:val="24"/>
        </w:rPr>
        <w:t>округа</w:t>
      </w:r>
    </w:p>
    <w:p w:rsidR="009F2EE5" w:rsidRDefault="009F2EE5" w:rsidP="009F2EE5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87450">
        <w:rPr>
          <w:rFonts w:ascii="Times New Roman" w:hAnsi="Times New Roman" w:cs="Times New Roman"/>
          <w:sz w:val="24"/>
          <w:szCs w:val="24"/>
          <w:u w:val="single"/>
        </w:rPr>
        <w:t xml:space="preserve">24.04.2024  №    318 </w:t>
      </w:r>
      <w:r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9F2EE5" w:rsidRDefault="009F2EE5" w:rsidP="009F2EE5">
      <w:pPr>
        <w:pStyle w:val="ConsPlusNormal"/>
        <w:jc w:val="both"/>
      </w:pPr>
    </w:p>
    <w:p w:rsidR="00D40036" w:rsidRDefault="00D40036" w:rsidP="009F2E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5"/>
      <w:bookmarkEnd w:id="1"/>
    </w:p>
    <w:p w:rsidR="009F2EE5" w:rsidRPr="006A259D" w:rsidRDefault="009F2EE5" w:rsidP="009F2EE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5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F2EE5" w:rsidRPr="006A259D" w:rsidRDefault="009F2EE5" w:rsidP="009F2EE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A259D">
        <w:rPr>
          <w:b/>
          <w:bCs/>
          <w:sz w:val="28"/>
          <w:szCs w:val="28"/>
        </w:rPr>
        <w:t xml:space="preserve">ОБ ОПЛАТЕ ТРУДА РАБОТНИКОВ МУНИЦИПАЛЬНЫХ </w:t>
      </w:r>
      <w:r w:rsidR="009B1DFD" w:rsidRPr="006A259D">
        <w:rPr>
          <w:b/>
          <w:bCs/>
          <w:sz w:val="28"/>
          <w:szCs w:val="28"/>
        </w:rPr>
        <w:t>БЮДЖЕТНЫХ ОБРАЗОВАТЕЛЬНЫХ</w:t>
      </w:r>
      <w:r w:rsidRPr="006A259D">
        <w:rPr>
          <w:b/>
          <w:bCs/>
          <w:color w:val="000000"/>
          <w:sz w:val="28"/>
          <w:szCs w:val="28"/>
        </w:rPr>
        <w:t xml:space="preserve"> </w:t>
      </w:r>
      <w:r w:rsidR="00117F29" w:rsidRPr="006A259D">
        <w:rPr>
          <w:b/>
          <w:bCs/>
          <w:sz w:val="28"/>
          <w:szCs w:val="28"/>
        </w:rPr>
        <w:t>ОРГАНИЗАЦИЙ</w:t>
      </w:r>
      <w:r w:rsidRPr="006A259D">
        <w:rPr>
          <w:b/>
          <w:bCs/>
          <w:sz w:val="28"/>
          <w:szCs w:val="28"/>
        </w:rPr>
        <w:t xml:space="preserve"> ЯКОВЛЕВСКОГО МУНИЦИПАЛЬНОГО </w:t>
      </w:r>
      <w:r w:rsidR="00E91F2C" w:rsidRPr="006A259D">
        <w:rPr>
          <w:b/>
          <w:bCs/>
          <w:sz w:val="28"/>
          <w:szCs w:val="28"/>
        </w:rPr>
        <w:t>ОКРУГА</w:t>
      </w:r>
    </w:p>
    <w:p w:rsidR="009F2EE5" w:rsidRPr="006A259D" w:rsidRDefault="009F2EE5" w:rsidP="009F2E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EE5" w:rsidRPr="006A259D" w:rsidRDefault="009F2EE5" w:rsidP="00D40036">
      <w:pPr>
        <w:pStyle w:val="ConsPlusNormal"/>
        <w:numPr>
          <w:ilvl w:val="0"/>
          <w:numId w:val="1"/>
        </w:numPr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29"/>
      <w:bookmarkEnd w:id="2"/>
      <w:r w:rsidRPr="006A259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F2EE5" w:rsidRPr="006A259D" w:rsidRDefault="009F2EE5" w:rsidP="009F2EE5">
      <w:pPr>
        <w:pStyle w:val="20"/>
        <w:shd w:val="clear" w:color="auto" w:fill="auto"/>
        <w:tabs>
          <w:tab w:val="left" w:pos="18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6A259D">
        <w:rPr>
          <w:rFonts w:ascii="Times New Roman" w:hAnsi="Times New Roman" w:cs="Times New Roman"/>
        </w:rPr>
        <w:t>1.1. Настоящее Положение регулирует порядок и условия оплаты труда работников муниципальных бюджетных образовательных организаций Яковлевского муниципального округа (далее – Положение, организация).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1.2. Заработная плата (оплата труда) работников (без учета</w:t>
      </w:r>
      <w:r w:rsidR="00BB08D6" w:rsidRPr="006A259D">
        <w:rPr>
          <w:rFonts w:ascii="Times New Roman" w:hAnsi="Times New Roman" w:cs="Times New Roman"/>
          <w:sz w:val="28"/>
          <w:szCs w:val="28"/>
        </w:rPr>
        <w:t xml:space="preserve"> премий и иных выплат </w:t>
      </w:r>
      <w:r w:rsidRPr="006A259D">
        <w:rPr>
          <w:rFonts w:ascii="Times New Roman" w:hAnsi="Times New Roman" w:cs="Times New Roman"/>
          <w:sz w:val="28"/>
          <w:szCs w:val="28"/>
        </w:rPr>
        <w:t>стимулирующего характера) при изменении размера ставки заработной платы (оклада), районного или иных коэффициентов не может быть меньше заработной платы (оплаты труда) (без учета премий и выплат стимулирующего характера), выплачиваемой работникам до ее изменения (совершенствования) при условии сохранения объема трудовых (должностных) обязанностей работников и выполнения ими работ той же квалификации.</w:t>
      </w:r>
    </w:p>
    <w:p w:rsidR="009F2EE5" w:rsidRPr="006A259D" w:rsidRDefault="009F2EE5" w:rsidP="009F2EE5">
      <w:pPr>
        <w:pStyle w:val="20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6A259D">
        <w:rPr>
          <w:rFonts w:ascii="Times New Roman" w:hAnsi="Times New Roman" w:cs="Times New Roman"/>
        </w:rPr>
        <w:t>1.3.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9F2EE5" w:rsidRPr="006A259D" w:rsidRDefault="009F2EE5" w:rsidP="009F2EE5">
      <w:pPr>
        <w:pStyle w:val="20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6A259D">
        <w:rPr>
          <w:rFonts w:ascii="Times New Roman" w:hAnsi="Times New Roman" w:cs="Times New Roman"/>
        </w:rPr>
        <w:t>1.4. Оплата труда работников учреждений,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91F2C" w:rsidRPr="006A259D" w:rsidRDefault="00E91F2C" w:rsidP="009F2EE5">
      <w:pPr>
        <w:pStyle w:val="20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6A259D">
        <w:rPr>
          <w:rFonts w:ascii="Times New Roman" w:hAnsi="Times New Roman" w:cs="Times New Roman"/>
        </w:rPr>
        <w:t>1.5.</w:t>
      </w:r>
      <w:r w:rsidR="00D40036">
        <w:rPr>
          <w:rFonts w:ascii="Times New Roman" w:hAnsi="Times New Roman" w:cs="Times New Roman"/>
        </w:rPr>
        <w:t xml:space="preserve"> </w:t>
      </w:r>
      <w:r w:rsidRPr="006A259D">
        <w:rPr>
          <w:rFonts w:ascii="Times New Roman" w:hAnsi="Times New Roman" w:cs="Times New Roman"/>
        </w:rPr>
        <w:t xml:space="preserve">Заработная плата работника организации предельными размерами не ограничивается. </w:t>
      </w:r>
    </w:p>
    <w:p w:rsidR="009F2EE5" w:rsidRPr="006A259D" w:rsidRDefault="00D40036" w:rsidP="009F2EE5">
      <w:pPr>
        <w:pStyle w:val="20"/>
        <w:shd w:val="clear" w:color="auto" w:fill="auto"/>
        <w:tabs>
          <w:tab w:val="left" w:pos="188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9F2EE5" w:rsidRPr="006A259D">
        <w:rPr>
          <w:rFonts w:ascii="Times New Roman" w:hAnsi="Times New Roman" w:cs="Times New Roman"/>
        </w:rPr>
        <w:t>. Система о</w:t>
      </w:r>
      <w:r w:rsidR="00E91F2C" w:rsidRPr="006A259D">
        <w:rPr>
          <w:rFonts w:ascii="Times New Roman" w:hAnsi="Times New Roman" w:cs="Times New Roman"/>
        </w:rPr>
        <w:t>платы труда в организация</w:t>
      </w:r>
      <w:r w:rsidR="009F2EE5" w:rsidRPr="006A259D">
        <w:rPr>
          <w:rFonts w:ascii="Times New Roman" w:hAnsi="Times New Roman" w:cs="Times New Roman"/>
        </w:rPr>
        <w:t>х устанавливается коллективным договором,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а также настоящим Положением.</w:t>
      </w:r>
    </w:p>
    <w:p w:rsidR="009F2EE5" w:rsidRPr="006A259D" w:rsidRDefault="00D40036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F2EE5" w:rsidRPr="006A259D">
        <w:rPr>
          <w:rFonts w:ascii="Times New Roman" w:hAnsi="Times New Roman" w:cs="Times New Roman"/>
          <w:sz w:val="28"/>
          <w:szCs w:val="28"/>
        </w:rPr>
        <w:t xml:space="preserve">. Размеры окладов работников </w:t>
      </w:r>
      <w:r w:rsidR="00E91F2C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F2EE5" w:rsidRPr="006A259D">
        <w:rPr>
          <w:rFonts w:ascii="Times New Roman" w:hAnsi="Times New Roman" w:cs="Times New Roman"/>
          <w:sz w:val="28"/>
          <w:szCs w:val="28"/>
        </w:rPr>
        <w:t xml:space="preserve">устанавливаются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</w:t>
      </w:r>
      <w:r w:rsidR="00E91F2C" w:rsidRPr="006A25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F2EE5" w:rsidRPr="006A259D">
        <w:rPr>
          <w:rFonts w:ascii="Times New Roman" w:hAnsi="Times New Roman" w:cs="Times New Roman"/>
          <w:sz w:val="28"/>
          <w:szCs w:val="28"/>
        </w:rPr>
        <w:t>о местном бюджете на соответствующий финансовый год и плановый период с учетом роста потребительских цен на товары и услуги. При увеличении (</w:t>
      </w:r>
      <w:r w:rsidR="00E91F2C" w:rsidRPr="006A259D">
        <w:rPr>
          <w:rFonts w:ascii="Times New Roman" w:hAnsi="Times New Roman" w:cs="Times New Roman"/>
          <w:sz w:val="28"/>
          <w:szCs w:val="28"/>
        </w:rPr>
        <w:t>индексации) окладов работников организаций</w:t>
      </w:r>
      <w:r w:rsidR="009F2EE5" w:rsidRPr="006A259D">
        <w:rPr>
          <w:rFonts w:ascii="Times New Roman" w:hAnsi="Times New Roman" w:cs="Times New Roman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1.</w:t>
      </w:r>
      <w:r w:rsidR="00D40036">
        <w:rPr>
          <w:rFonts w:ascii="Times New Roman" w:hAnsi="Times New Roman" w:cs="Times New Roman"/>
          <w:sz w:val="28"/>
          <w:szCs w:val="28"/>
        </w:rPr>
        <w:t>8</w:t>
      </w:r>
      <w:r w:rsidRPr="006A259D">
        <w:rPr>
          <w:rFonts w:ascii="Times New Roman" w:hAnsi="Times New Roman" w:cs="Times New Roman"/>
          <w:sz w:val="28"/>
          <w:szCs w:val="28"/>
        </w:rPr>
        <w:t>. Штатное расписание</w:t>
      </w:r>
      <w:r w:rsidR="00E91F2C" w:rsidRPr="006A259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A259D">
        <w:rPr>
          <w:rFonts w:ascii="Times New Roman" w:hAnsi="Times New Roman" w:cs="Times New Roman"/>
          <w:sz w:val="28"/>
          <w:szCs w:val="28"/>
        </w:rPr>
        <w:t xml:space="preserve">, формируемое за счет средств </w:t>
      </w:r>
      <w:r w:rsidRPr="006A259D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утверждается руководителем, согласовывается с главой Администрации Яковлевского муниципального </w:t>
      </w:r>
      <w:r w:rsidR="00E91F2C" w:rsidRPr="006A25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A259D">
        <w:rPr>
          <w:rFonts w:ascii="Times New Roman" w:hAnsi="Times New Roman" w:cs="Times New Roman"/>
          <w:sz w:val="28"/>
          <w:szCs w:val="28"/>
        </w:rPr>
        <w:t>и финансовым управлением Администрации Як</w:t>
      </w:r>
      <w:r w:rsidR="00E91F2C" w:rsidRPr="006A259D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6A259D">
        <w:rPr>
          <w:rFonts w:ascii="Times New Roman" w:hAnsi="Times New Roman" w:cs="Times New Roman"/>
          <w:sz w:val="28"/>
          <w:szCs w:val="28"/>
        </w:rPr>
        <w:t>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Штатное расписан</w:t>
      </w:r>
      <w:r w:rsidR="00E91F2C" w:rsidRPr="006A259D">
        <w:rPr>
          <w:rFonts w:ascii="Times New Roman" w:hAnsi="Times New Roman" w:cs="Times New Roman"/>
          <w:sz w:val="28"/>
          <w:szCs w:val="28"/>
        </w:rPr>
        <w:t>ие организации</w:t>
      </w:r>
      <w:r w:rsidR="009F3B16" w:rsidRPr="006A259D">
        <w:rPr>
          <w:rFonts w:ascii="Times New Roman" w:hAnsi="Times New Roman" w:cs="Times New Roman"/>
          <w:sz w:val="28"/>
          <w:szCs w:val="28"/>
        </w:rPr>
        <w:t>,</w:t>
      </w:r>
      <w:r w:rsidR="009A64F5" w:rsidRPr="006A259D">
        <w:rPr>
          <w:rFonts w:ascii="Times New Roman" w:hAnsi="Times New Roman" w:cs="Times New Roman"/>
          <w:sz w:val="28"/>
          <w:szCs w:val="28"/>
        </w:rPr>
        <w:t xml:space="preserve"> </w:t>
      </w:r>
      <w:r w:rsidR="009F3B16" w:rsidRPr="006A259D">
        <w:rPr>
          <w:rFonts w:ascii="Times New Roman" w:hAnsi="Times New Roman" w:cs="Times New Roman"/>
          <w:sz w:val="28"/>
          <w:szCs w:val="28"/>
        </w:rPr>
        <w:t xml:space="preserve">формируемое за счет средств краевого бюджета, </w:t>
      </w:r>
      <w:r w:rsidR="009A64F5" w:rsidRPr="006A259D">
        <w:rPr>
          <w:rFonts w:ascii="Times New Roman" w:hAnsi="Times New Roman" w:cs="Times New Roman"/>
          <w:sz w:val="28"/>
          <w:szCs w:val="28"/>
        </w:rPr>
        <w:t xml:space="preserve">утверждается руководителем </w:t>
      </w:r>
      <w:r w:rsidR="00BB08D6" w:rsidRPr="006A259D">
        <w:rPr>
          <w:rFonts w:ascii="Times New Roman" w:hAnsi="Times New Roman" w:cs="Times New Roman"/>
          <w:sz w:val="28"/>
          <w:szCs w:val="28"/>
        </w:rPr>
        <w:t>организации в</w:t>
      </w:r>
      <w:r w:rsidR="009A64F5" w:rsidRPr="006A259D">
        <w:rPr>
          <w:rFonts w:ascii="Times New Roman" w:hAnsi="Times New Roman" w:cs="Times New Roman"/>
          <w:sz w:val="28"/>
          <w:szCs w:val="28"/>
        </w:rPr>
        <w:t xml:space="preserve"> пределах объема средств образовательной организации на текущий финансовый год, определенного в соответствии с региональным расчетным </w:t>
      </w:r>
      <w:proofErr w:type="spellStart"/>
      <w:r w:rsidR="009A64F5" w:rsidRPr="006A259D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="009A64F5" w:rsidRPr="006A259D">
        <w:rPr>
          <w:rFonts w:ascii="Times New Roman" w:hAnsi="Times New Roman" w:cs="Times New Roman"/>
          <w:sz w:val="28"/>
          <w:szCs w:val="28"/>
        </w:rPr>
        <w:t xml:space="preserve"> нормативом, количеством </w:t>
      </w:r>
      <w:r w:rsidR="00A264C6" w:rsidRPr="006A259D">
        <w:rPr>
          <w:rFonts w:ascii="Times New Roman" w:hAnsi="Times New Roman" w:cs="Times New Roman"/>
          <w:sz w:val="28"/>
          <w:szCs w:val="28"/>
        </w:rPr>
        <w:t>обучающихся и коэффициентами удорожания стоимости педагогической услуги.</w:t>
      </w:r>
    </w:p>
    <w:p w:rsidR="00117F29" w:rsidRPr="006A259D" w:rsidRDefault="00117F29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1.</w:t>
      </w:r>
      <w:r w:rsidR="00D40036">
        <w:rPr>
          <w:rFonts w:ascii="Times New Roman" w:hAnsi="Times New Roman" w:cs="Times New Roman"/>
          <w:sz w:val="28"/>
          <w:szCs w:val="28"/>
        </w:rPr>
        <w:t>9</w:t>
      </w:r>
      <w:r w:rsidRPr="006A259D">
        <w:rPr>
          <w:rFonts w:ascii="Times New Roman" w:hAnsi="Times New Roman" w:cs="Times New Roman"/>
          <w:sz w:val="28"/>
          <w:szCs w:val="28"/>
        </w:rPr>
        <w:t>.</w:t>
      </w:r>
      <w:r w:rsidR="00D40036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Установление и изменение размера ставки заработной платы (оклада), районного или иных коэффициентов должны осуществляться с учетом обес</w:t>
      </w:r>
      <w:r w:rsidR="00617813" w:rsidRPr="006A259D">
        <w:rPr>
          <w:rFonts w:ascii="Times New Roman" w:hAnsi="Times New Roman" w:cs="Times New Roman"/>
          <w:sz w:val="28"/>
          <w:szCs w:val="28"/>
        </w:rPr>
        <w:t>печения достигнутых показателей</w:t>
      </w:r>
      <w:r w:rsidRPr="006A259D">
        <w:rPr>
          <w:rFonts w:ascii="Times New Roman" w:hAnsi="Times New Roman" w:cs="Times New Roman"/>
          <w:sz w:val="28"/>
          <w:szCs w:val="28"/>
        </w:rPr>
        <w:t>, установленных указами Президента Российской Федерации от 7 мая 2012 года №</w:t>
      </w:r>
      <w:r w:rsidR="00BB08D6" w:rsidRPr="006A259D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597 «О мероприятиях по реализации государственной социальной политики</w:t>
      </w:r>
      <w:r w:rsidR="00BB08D6" w:rsidRPr="006A259D">
        <w:rPr>
          <w:rFonts w:ascii="Times New Roman" w:hAnsi="Times New Roman" w:cs="Times New Roman"/>
          <w:sz w:val="28"/>
          <w:szCs w:val="28"/>
        </w:rPr>
        <w:t>», от</w:t>
      </w:r>
      <w:r w:rsidRPr="006A259D">
        <w:rPr>
          <w:rFonts w:ascii="Times New Roman" w:hAnsi="Times New Roman" w:cs="Times New Roman"/>
          <w:sz w:val="28"/>
          <w:szCs w:val="28"/>
        </w:rPr>
        <w:t xml:space="preserve"> 1 июня 2012 г. №</w:t>
      </w:r>
      <w:r w:rsidR="00BB08D6" w:rsidRPr="006A259D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761 «О национальной стратегии действий в ин</w:t>
      </w:r>
      <w:r w:rsidR="00617813" w:rsidRPr="006A259D">
        <w:rPr>
          <w:rFonts w:ascii="Times New Roman" w:hAnsi="Times New Roman" w:cs="Times New Roman"/>
          <w:sz w:val="28"/>
          <w:szCs w:val="28"/>
        </w:rPr>
        <w:t>тересах детей на 2012-2017 годы</w:t>
      </w:r>
      <w:r w:rsidRPr="006A259D">
        <w:rPr>
          <w:rFonts w:ascii="Times New Roman" w:hAnsi="Times New Roman" w:cs="Times New Roman"/>
          <w:sz w:val="28"/>
          <w:szCs w:val="28"/>
        </w:rPr>
        <w:t>»</w:t>
      </w:r>
      <w:r w:rsidR="00617813" w:rsidRPr="006A259D">
        <w:rPr>
          <w:rFonts w:ascii="Times New Roman" w:hAnsi="Times New Roman" w:cs="Times New Roman"/>
          <w:sz w:val="28"/>
          <w:szCs w:val="28"/>
        </w:rPr>
        <w:t>.</w:t>
      </w:r>
    </w:p>
    <w:p w:rsidR="009F2EE5" w:rsidRPr="006A259D" w:rsidRDefault="009F2EE5" w:rsidP="00D40036">
      <w:pPr>
        <w:pStyle w:val="ConsPlusNormal"/>
        <w:numPr>
          <w:ilvl w:val="0"/>
          <w:numId w:val="1"/>
        </w:numPr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259D">
        <w:rPr>
          <w:rFonts w:ascii="Times New Roman" w:hAnsi="Times New Roman" w:cs="Times New Roman"/>
          <w:b/>
          <w:bCs/>
          <w:sz w:val="28"/>
          <w:szCs w:val="28"/>
        </w:rPr>
        <w:t>Порядок и условия оплаты труда педагогических работников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2.1.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Основные условия оплаты труда.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2.1.1.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Система оплаты труда педагогических работников 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</w:t>
      </w:r>
      <w:r w:rsidRPr="006A259D">
        <w:rPr>
          <w:rFonts w:ascii="Times New Roman" w:hAnsi="Times New Roman" w:cs="Times New Roman"/>
          <w:bCs/>
          <w:sz w:val="28"/>
          <w:szCs w:val="28"/>
        </w:rPr>
        <w:t>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2.1.2.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Система оплаты труда педагогических работников 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bCs/>
          <w:sz w:val="28"/>
          <w:szCs w:val="28"/>
        </w:rPr>
        <w:t>устанавливается с учетом: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государственных гарантий по оплате труда;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- перечня видов компенсационных выплат в муниципальных 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6A259D">
        <w:rPr>
          <w:rFonts w:ascii="Times New Roman" w:hAnsi="Times New Roman" w:cs="Times New Roman"/>
          <w:bCs/>
          <w:sz w:val="28"/>
          <w:szCs w:val="28"/>
        </w:rPr>
        <w:t>Яковлевского муниципального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bCs/>
          <w:sz w:val="28"/>
          <w:szCs w:val="28"/>
        </w:rPr>
        <w:t>, утвержденного Администрацией Яковлевского муниципального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- перечня видов стимулирующих выплат в муниципальных 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6A259D">
        <w:rPr>
          <w:rFonts w:ascii="Times New Roman" w:hAnsi="Times New Roman" w:cs="Times New Roman"/>
          <w:bCs/>
          <w:sz w:val="28"/>
          <w:szCs w:val="28"/>
        </w:rPr>
        <w:t>Яковлевского муниципального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bCs/>
          <w:sz w:val="28"/>
          <w:szCs w:val="28"/>
        </w:rPr>
        <w:t>, утвержденного Администрацией Яковлевского муниципального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настоящего Положения;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9F2EE5" w:rsidRPr="006A259D" w:rsidRDefault="004B00A2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м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етодических рекомендаций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по оплате труда педагогических работников муниципальных образовательных организаций Приморского края</w:t>
      </w:r>
      <w:r w:rsidR="00117F29" w:rsidRPr="006A2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мнения представительного органа работников</w:t>
      </w:r>
      <w:r w:rsidR="004B00A2" w:rsidRPr="006A259D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6A2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2.2.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Оклады педагогических работников 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устанавливаются по квалификационным уровням профессиональных квалификационных групп (далее -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в том числе согласно приложениям к настоящему Положению, которые необходимы для </w:t>
      </w:r>
      <w:r w:rsidRPr="006A25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осуществления соответствующей профессиональной деятельности, а также с учетом сложности и объема выполняемой работы </w:t>
      </w:r>
      <w:r w:rsidRPr="006A259D">
        <w:rPr>
          <w:rFonts w:ascii="Times New Roman" w:hAnsi="Times New Roman" w:cs="Times New Roman"/>
          <w:color w:val="000000"/>
          <w:sz w:val="28"/>
          <w:szCs w:val="28"/>
        </w:rPr>
        <w:t>(Приложения № 2, № 3,</w:t>
      </w:r>
      <w:r w:rsidR="00D40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color w:val="000000"/>
          <w:sz w:val="28"/>
          <w:szCs w:val="28"/>
        </w:rPr>
        <w:t>№ 4).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2.3.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Порядок применения повышающих коэффициентов.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2.3.1.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К окладам педагогических работников, установленным по ПКГ, 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 xml:space="preserve">применяются </w:t>
      </w:r>
      <w:r w:rsidRPr="006A259D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</w:r>
      <w:r w:rsidR="00AA6034"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повышающие коэффициенты: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повышающий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коэффициент за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 xml:space="preserve">высшую </w:t>
      </w:r>
      <w:r w:rsidRPr="006A259D">
        <w:rPr>
          <w:rFonts w:ascii="Times New Roman" w:hAnsi="Times New Roman" w:cs="Times New Roman"/>
          <w:bCs/>
          <w:sz w:val="28"/>
          <w:szCs w:val="28"/>
        </w:rPr>
        <w:t>к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 xml:space="preserve">валификационную категорию 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75</w:t>
      </w:r>
      <w:r w:rsidR="00D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% ставки заработной платы (оклада);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повышающий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коэффициент за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 xml:space="preserve">первую квалификационную категорию 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20 % ставки заработной платы (оклада).</w:t>
      </w:r>
    </w:p>
    <w:p w:rsidR="00403239" w:rsidRPr="006A259D" w:rsidRDefault="00403239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Повышающие коэффициенты являются гарант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>ированными до изменения условий</w:t>
      </w:r>
      <w:r w:rsidRPr="006A259D">
        <w:rPr>
          <w:rFonts w:ascii="Times New Roman" w:hAnsi="Times New Roman" w:cs="Times New Roman"/>
          <w:bCs/>
          <w:sz w:val="28"/>
          <w:szCs w:val="28"/>
        </w:rPr>
        <w:t>, при которых они были назначены, но новый оклад не образуют.</w:t>
      </w:r>
    </w:p>
    <w:p w:rsidR="009F2EE5" w:rsidRPr="006A259D" w:rsidRDefault="00403239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2.3.2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.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ab/>
        <w:t>К окладам педагогических работников, установленным по ПКГ, применяется повышающий коэффициент за специфику работы в учреждении</w:t>
      </w:r>
      <w:r w:rsidR="00D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-</w:t>
      </w:r>
      <w:r w:rsidR="00D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0,05.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2.4.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Порядок и условия установления компенсационных выплат.</w:t>
      </w:r>
    </w:p>
    <w:p w:rsidR="00403239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2.4.1.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Педагогическим работникам </w:t>
      </w:r>
      <w:r w:rsidR="00BA27B9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устанавливаются следующие 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выплаты компенсационного характера: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выплаты работникам, занятым на работах с вредными и (или) опасными условиями труда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, которые были выявлены в результате специальной оценки условий труда</w:t>
      </w:r>
      <w:r w:rsidRPr="006A2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5110"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выплаты за работу в местностях с особыми климатическими условиями;</w:t>
      </w:r>
    </w:p>
    <w:p w:rsidR="009F2EE5" w:rsidRPr="006A259D" w:rsidRDefault="003D5110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, выходные и нерабочие праздничные дни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 xml:space="preserve"> и при выполнении работ в других условиях, отклоняющихся от нормальных (ста</w:t>
      </w:r>
      <w:r w:rsidR="00403239" w:rsidRPr="006A259D">
        <w:rPr>
          <w:rFonts w:ascii="Times New Roman" w:hAnsi="Times New Roman" w:cs="Times New Roman"/>
          <w:bCs/>
          <w:sz w:val="28"/>
          <w:szCs w:val="28"/>
        </w:rPr>
        <w:t>тья 149 ТК РФ);</w:t>
      </w:r>
    </w:p>
    <w:p w:rsidR="00403239" w:rsidRPr="006A259D" w:rsidRDefault="00403239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</w:t>
      </w:r>
      <w:r w:rsidR="003D5110"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выплаты педагогическим работникам за работу, которая не входит в их</w:t>
      </w:r>
      <w:r w:rsidR="00752C7B" w:rsidRPr="006A259D">
        <w:rPr>
          <w:rFonts w:ascii="Times New Roman" w:hAnsi="Times New Roman" w:cs="Times New Roman"/>
          <w:bCs/>
          <w:sz w:val="28"/>
          <w:szCs w:val="28"/>
        </w:rPr>
        <w:t xml:space="preserve"> должностные обязанности по квалификационным характеристикам, но связана с реали</w:t>
      </w:r>
      <w:r w:rsidR="00654F22" w:rsidRPr="006A259D">
        <w:rPr>
          <w:rFonts w:ascii="Times New Roman" w:hAnsi="Times New Roman" w:cs="Times New Roman"/>
          <w:bCs/>
          <w:sz w:val="28"/>
          <w:szCs w:val="28"/>
        </w:rPr>
        <w:t>зацией образовательных программ (сопровождение при подвозе обучающихся, руководство ШСК, образовательным центром «Точка Роста», школьным музеем).</w:t>
      </w:r>
      <w:r w:rsidR="00752C7B"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2.4.2.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F2EE5" w:rsidRPr="006A259D" w:rsidRDefault="009F2EE5" w:rsidP="00B46DB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2.4.3.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Выплата педагогическим рабо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>тникам организаций</w:t>
      </w:r>
      <w:r w:rsidRPr="006A259D">
        <w:rPr>
          <w:rFonts w:ascii="Times New Roman" w:hAnsi="Times New Roman" w:cs="Times New Roman"/>
          <w:bCs/>
          <w:sz w:val="28"/>
          <w:szCs w:val="28"/>
        </w:rPr>
        <w:t>, занятым на работах с вредными и (или) опасными условиями труда, устанавливается в соо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 xml:space="preserve">тветствии со статьей 147 ТК РФ, </w:t>
      </w:r>
      <w:r w:rsidRPr="006A259D">
        <w:rPr>
          <w:rFonts w:ascii="Times New Roman" w:hAnsi="Times New Roman" w:cs="Times New Roman"/>
          <w:bCs/>
          <w:sz w:val="28"/>
          <w:szCs w:val="28"/>
        </w:rPr>
        <w:t>по результатам специальной оценки условий труда.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Если по результатам специальной оценки условий труда 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 xml:space="preserve">условия на рабочем месте </w:t>
      </w:r>
      <w:r w:rsidRPr="006A259D">
        <w:rPr>
          <w:rFonts w:ascii="Times New Roman" w:hAnsi="Times New Roman" w:cs="Times New Roman"/>
          <w:bCs/>
          <w:sz w:val="28"/>
          <w:szCs w:val="28"/>
        </w:rPr>
        <w:t>признаны оптимальными или допустимыми, то повышение оплаты труда не производится.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Размер п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>овышения оплаты труда работникам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>организаций, занятым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на работах с вредными и (или) опасными условиями труда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>, установленным по результатам специальной оценки условий труда</w:t>
      </w:r>
      <w:r w:rsidRPr="006A259D">
        <w:rPr>
          <w:rFonts w:ascii="Times New Roman" w:hAnsi="Times New Roman" w:cs="Times New Roman"/>
          <w:bCs/>
          <w:sz w:val="28"/>
          <w:szCs w:val="28"/>
        </w:rPr>
        <w:t>, составляет не менее 4 процентов оклада, установленного для различных видов работ с нормальными условиями труда.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lastRenderedPageBreak/>
        <w:t>2.4.4.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 xml:space="preserve">Выплаты за работу в местностях с особыми климатическими условиями педагогическим работникам 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производятся в </w:t>
      </w:r>
      <w:r w:rsidR="00B46DB2" w:rsidRPr="006A259D">
        <w:rPr>
          <w:rFonts w:ascii="Times New Roman" w:hAnsi="Times New Roman" w:cs="Times New Roman"/>
          <w:bCs/>
          <w:sz w:val="28"/>
          <w:szCs w:val="28"/>
        </w:rPr>
        <w:t xml:space="preserve">порядке и размере, установленном </w:t>
      </w:r>
      <w:r w:rsidRPr="006A259D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законодательством:</w:t>
      </w:r>
    </w:p>
    <w:p w:rsidR="009F2EE5" w:rsidRPr="006A259D" w:rsidRDefault="009F2EE5" w:rsidP="00B46DB2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- процентная надбавка к заработной плате за стаж работы в южных районах Дальнего Востока </w:t>
      </w:r>
      <w:r w:rsidR="00F82DE7">
        <w:rPr>
          <w:rFonts w:ascii="Times New Roman" w:hAnsi="Times New Roman" w:cs="Times New Roman"/>
          <w:bCs/>
          <w:sz w:val="28"/>
          <w:szCs w:val="28"/>
        </w:rPr>
        <w:t>–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F82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% по истечении первого года работы, с увеличением на 10</w:t>
      </w:r>
      <w:r w:rsidR="00F82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% за каждые последующие два года работы, но не свыше 30</w:t>
      </w:r>
      <w:r w:rsidR="00F82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% заработка;</w:t>
      </w:r>
    </w:p>
    <w:p w:rsidR="009F2EE5" w:rsidRPr="006A259D" w:rsidRDefault="009F2EE5" w:rsidP="00B46DB2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- процентная надбавка к заработной плате в размере 10</w:t>
      </w:r>
      <w:r w:rsidR="00D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% за каждые шесть месяцев работы молодежи </w:t>
      </w:r>
      <w:r w:rsidRPr="006A259D">
        <w:rPr>
          <w:rFonts w:ascii="Times New Roman" w:hAnsi="Times New Roman" w:cs="Times New Roman"/>
          <w:sz w:val="28"/>
          <w:szCs w:val="28"/>
        </w:rPr>
        <w:t xml:space="preserve">(лицам в возрасте до 30 лет), </w:t>
      </w:r>
      <w:r w:rsidRPr="006A259D">
        <w:rPr>
          <w:rFonts w:ascii="Times New Roman" w:hAnsi="Times New Roman" w:cs="Times New Roman"/>
          <w:bCs/>
          <w:sz w:val="28"/>
          <w:szCs w:val="28"/>
        </w:rPr>
        <w:t>прожившей не менее одного года в южных районах Дальнего Востока и вступающей в трудовые отношения, но не свыше 30</w:t>
      </w:r>
      <w:r w:rsidR="00D400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% заработка.</w:t>
      </w:r>
    </w:p>
    <w:p w:rsidR="005D7D49" w:rsidRPr="006A259D" w:rsidRDefault="005D7D49" w:rsidP="005D7D49">
      <w:pPr>
        <w:ind w:right="-142" w:firstLine="720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Размер районного коэффициента определяется в соответствии с правовыми актами органов государственной власти бывшего Союза ССР и краевым законодательством начисляется: </w:t>
      </w:r>
    </w:p>
    <w:p w:rsidR="00B46DB2" w:rsidRPr="006A259D" w:rsidRDefault="00D40036" w:rsidP="005D7D49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D49" w:rsidRPr="006A259D">
        <w:rPr>
          <w:sz w:val="28"/>
          <w:szCs w:val="28"/>
        </w:rPr>
        <w:t xml:space="preserve">в размере 1,2 – на территории </w:t>
      </w:r>
      <w:r w:rsidR="00A3224E" w:rsidRPr="006A259D">
        <w:rPr>
          <w:sz w:val="28"/>
          <w:szCs w:val="28"/>
        </w:rPr>
        <w:t xml:space="preserve">Яковлевского муниципального округа </w:t>
      </w:r>
      <w:r w:rsidR="005D7D49" w:rsidRPr="006A259D">
        <w:rPr>
          <w:sz w:val="28"/>
          <w:szCs w:val="28"/>
        </w:rPr>
        <w:t>Приморского края.</w:t>
      </w:r>
    </w:p>
    <w:p w:rsidR="009F2EE5" w:rsidRPr="006A259D" w:rsidRDefault="009F2EE5" w:rsidP="00BD3FA7">
      <w:pPr>
        <w:ind w:right="-142" w:firstLine="720"/>
        <w:jc w:val="both"/>
        <w:rPr>
          <w:sz w:val="28"/>
          <w:szCs w:val="28"/>
        </w:rPr>
      </w:pPr>
      <w:r w:rsidRPr="006A259D">
        <w:rPr>
          <w:bCs/>
          <w:sz w:val="28"/>
          <w:szCs w:val="28"/>
        </w:rPr>
        <w:t>2.4.5.</w:t>
      </w:r>
      <w:r w:rsidRPr="006A259D">
        <w:rPr>
          <w:bCs/>
          <w:sz w:val="28"/>
          <w:szCs w:val="28"/>
        </w:rPr>
        <w:tab/>
      </w:r>
      <w:r w:rsidR="00BD3FA7" w:rsidRPr="006A259D">
        <w:rPr>
          <w:sz w:val="28"/>
          <w:szCs w:val="28"/>
        </w:rPr>
        <w:t>Размер</w:t>
      </w:r>
      <w:r w:rsidR="00BD3FA7" w:rsidRPr="006A259D">
        <w:rPr>
          <w:b/>
          <w:i/>
          <w:sz w:val="28"/>
          <w:szCs w:val="28"/>
        </w:rPr>
        <w:t xml:space="preserve"> доплаты</w:t>
      </w:r>
      <w:r w:rsidR="00BD3FA7" w:rsidRPr="006A259D">
        <w:rPr>
          <w:sz w:val="28"/>
          <w:szCs w:val="28"/>
        </w:rPr>
        <w:t xml:space="preserve"> за работу в сельской местности устанавливается в размере 25 процентов оклада (ставки заработной платы - для работников</w:t>
      </w:r>
      <w:r w:rsidR="003D5110" w:rsidRPr="006A259D">
        <w:rPr>
          <w:sz w:val="28"/>
          <w:szCs w:val="28"/>
        </w:rPr>
        <w:t xml:space="preserve"> организаций</w:t>
      </w:r>
      <w:r w:rsidR="00BD3FA7" w:rsidRPr="006A259D">
        <w:rPr>
          <w:sz w:val="28"/>
          <w:szCs w:val="28"/>
        </w:rPr>
        <w:t>, оплата труда которых рассчитывается, исходя из ставки заработной платы).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2.4.6.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 - статьей 151 ТК РФ, сверхурочной работе - статьей 152 ТК РФ, работе в выходные и нерабочие праздничные дни - статьей 153 ТК РФ.</w:t>
      </w:r>
    </w:p>
    <w:p w:rsidR="00BD3FA7" w:rsidRPr="006A259D" w:rsidRDefault="009F2EE5" w:rsidP="00F82DE7">
      <w:pPr>
        <w:ind w:firstLine="709"/>
        <w:jc w:val="both"/>
        <w:rPr>
          <w:color w:val="000000"/>
          <w:sz w:val="28"/>
          <w:szCs w:val="28"/>
        </w:rPr>
      </w:pPr>
      <w:r w:rsidRPr="006A259D">
        <w:rPr>
          <w:bCs/>
          <w:sz w:val="28"/>
          <w:szCs w:val="28"/>
        </w:rPr>
        <w:t>2.4.7.</w:t>
      </w:r>
      <w:r w:rsidR="00BD3FA7" w:rsidRPr="006A259D">
        <w:rPr>
          <w:color w:val="000000"/>
          <w:sz w:val="28"/>
          <w:szCs w:val="28"/>
        </w:rPr>
        <w:t xml:space="preserve"> Учителям производится </w:t>
      </w:r>
      <w:r w:rsidR="00BD3FA7" w:rsidRPr="006A259D">
        <w:rPr>
          <w:b/>
          <w:i/>
          <w:color w:val="000000"/>
          <w:sz w:val="28"/>
          <w:szCs w:val="28"/>
        </w:rPr>
        <w:t>ежемесячная денежная выплата за проверку тетрадей</w:t>
      </w:r>
      <w:r w:rsidR="00BD3FA7" w:rsidRPr="006A259D">
        <w:rPr>
          <w:color w:val="000000"/>
          <w:sz w:val="28"/>
          <w:szCs w:val="28"/>
        </w:rPr>
        <w:t xml:space="preserve"> в размере от 3 %, но не более 15 %.</w:t>
      </w:r>
    </w:p>
    <w:p w:rsidR="00BD3FA7" w:rsidRPr="006A259D" w:rsidRDefault="00BD3FA7" w:rsidP="00F82DE7">
      <w:pPr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>Ежемесячная выплата за проверку тетрадей и письменных работ педагогическим работникам общеобразовательных организаций предусматривается в размерах:</w:t>
      </w:r>
    </w:p>
    <w:p w:rsidR="00BD3FA7" w:rsidRPr="006A259D" w:rsidRDefault="00D40036" w:rsidP="00F82DE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="00BD3FA7" w:rsidRPr="006A259D">
        <w:rPr>
          <w:b/>
          <w:i/>
          <w:color w:val="000000"/>
          <w:sz w:val="28"/>
          <w:szCs w:val="28"/>
        </w:rPr>
        <w:t>15 % оклада (ставки) заработной платы</w:t>
      </w:r>
      <w:r w:rsidR="00BD3FA7" w:rsidRPr="006A259D">
        <w:rPr>
          <w:color w:val="000000"/>
          <w:sz w:val="28"/>
          <w:szCs w:val="28"/>
        </w:rPr>
        <w:t xml:space="preserve"> - за проверку тетрадей и письменных работ, обучающихся по математике, в </w:t>
      </w:r>
      <w:proofErr w:type="spellStart"/>
      <w:r w:rsidR="00BD3FA7" w:rsidRPr="006A259D">
        <w:rPr>
          <w:color w:val="000000"/>
          <w:sz w:val="28"/>
          <w:szCs w:val="28"/>
        </w:rPr>
        <w:t>т.ч</w:t>
      </w:r>
      <w:proofErr w:type="spellEnd"/>
      <w:r w:rsidR="00BD3FA7" w:rsidRPr="006A259D">
        <w:rPr>
          <w:color w:val="000000"/>
          <w:sz w:val="28"/>
          <w:szCs w:val="28"/>
        </w:rPr>
        <w:t>. алгебре и геометрии; русскому языку и литературе;</w:t>
      </w:r>
    </w:p>
    <w:p w:rsidR="00BD3FA7" w:rsidRPr="006A259D" w:rsidRDefault="00D40036" w:rsidP="00F82DE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="00BD3FA7" w:rsidRPr="006A259D">
        <w:rPr>
          <w:b/>
          <w:i/>
          <w:color w:val="000000"/>
          <w:sz w:val="28"/>
          <w:szCs w:val="28"/>
        </w:rPr>
        <w:t>10 % оклада (ставки) заработной платы</w:t>
      </w:r>
      <w:r w:rsidR="00BD3FA7" w:rsidRPr="006A259D">
        <w:rPr>
          <w:color w:val="000000"/>
          <w:sz w:val="28"/>
          <w:szCs w:val="28"/>
        </w:rPr>
        <w:t xml:space="preserve"> - за проверку тетрадей и письменных работ по химии, физике, биологии; учителям 1-4-х классов</w:t>
      </w:r>
      <w:r w:rsidR="001431DC" w:rsidRPr="006A259D">
        <w:rPr>
          <w:color w:val="000000"/>
          <w:sz w:val="28"/>
          <w:szCs w:val="28"/>
        </w:rPr>
        <w:t xml:space="preserve"> на 18 часов педагогической нагрузки;</w:t>
      </w:r>
    </w:p>
    <w:p w:rsidR="00BD3FA7" w:rsidRPr="006A259D" w:rsidRDefault="00D40036" w:rsidP="00F82DE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="00BD3FA7" w:rsidRPr="006A259D">
        <w:rPr>
          <w:b/>
          <w:i/>
          <w:color w:val="000000"/>
          <w:sz w:val="28"/>
          <w:szCs w:val="28"/>
        </w:rPr>
        <w:t>5 % оклада (ставки) заработной платы</w:t>
      </w:r>
      <w:r w:rsidR="00BD3FA7" w:rsidRPr="006A259D">
        <w:rPr>
          <w:color w:val="000000"/>
          <w:sz w:val="28"/>
          <w:szCs w:val="28"/>
        </w:rPr>
        <w:t xml:space="preserve"> - за проверку тетрадей и письменных работ по географии, иностранному языку;</w:t>
      </w:r>
    </w:p>
    <w:p w:rsidR="00BD3FA7" w:rsidRPr="006A259D" w:rsidRDefault="00D40036" w:rsidP="00F82DE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="00BD3FA7" w:rsidRPr="006A259D">
        <w:rPr>
          <w:b/>
          <w:i/>
          <w:color w:val="000000"/>
          <w:sz w:val="28"/>
          <w:szCs w:val="28"/>
        </w:rPr>
        <w:t>3 % оклада (ставки) заработной платы</w:t>
      </w:r>
      <w:r w:rsidR="00BD3FA7" w:rsidRPr="006A259D">
        <w:rPr>
          <w:color w:val="000000"/>
          <w:sz w:val="28"/>
          <w:szCs w:val="28"/>
        </w:rPr>
        <w:t xml:space="preserve"> - за проверку тетрадей и письменных работ по истории, информатике, обществознанию, мировой художественной культуре и другим предметам, если осуществляется проверка тетрадей.</w:t>
      </w:r>
    </w:p>
    <w:p w:rsidR="009F2EE5" w:rsidRPr="006A259D" w:rsidRDefault="00BD3FA7" w:rsidP="00F82DE7">
      <w:pPr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>Выплата назначается при условии соблюдения работником требований о порядке ведения ученических тетрадей и их проверки и является системным предметом контроля администрации учреждения.</w:t>
      </w:r>
    </w:p>
    <w:p w:rsidR="003161C1" w:rsidRPr="006A259D" w:rsidRDefault="003161C1" w:rsidP="00F82DE7">
      <w:pPr>
        <w:ind w:firstLine="709"/>
        <w:jc w:val="both"/>
        <w:rPr>
          <w:color w:val="000000"/>
          <w:sz w:val="28"/>
          <w:szCs w:val="28"/>
        </w:rPr>
      </w:pPr>
      <w:r w:rsidRPr="006A259D">
        <w:rPr>
          <w:bCs/>
          <w:sz w:val="28"/>
          <w:szCs w:val="28"/>
        </w:rPr>
        <w:lastRenderedPageBreak/>
        <w:t>2.4.8</w:t>
      </w:r>
      <w:r w:rsidR="009F2EE5" w:rsidRPr="006A259D">
        <w:rPr>
          <w:bCs/>
          <w:sz w:val="28"/>
          <w:szCs w:val="28"/>
        </w:rPr>
        <w:t>.</w:t>
      </w:r>
      <w:r w:rsidRPr="006A259D">
        <w:rPr>
          <w:color w:val="000000"/>
          <w:sz w:val="28"/>
          <w:szCs w:val="28"/>
        </w:rPr>
        <w:t xml:space="preserve"> Учителям и другим педагогическим работникам общеобразовательных </w:t>
      </w:r>
      <w:r w:rsidR="003D5110" w:rsidRPr="006A259D">
        <w:rPr>
          <w:color w:val="000000"/>
          <w:sz w:val="28"/>
          <w:szCs w:val="28"/>
        </w:rPr>
        <w:t xml:space="preserve">организаций </w:t>
      </w:r>
      <w:r w:rsidRPr="006A259D">
        <w:rPr>
          <w:color w:val="000000"/>
          <w:sz w:val="28"/>
          <w:szCs w:val="28"/>
        </w:rPr>
        <w:t xml:space="preserve">может производится </w:t>
      </w:r>
      <w:r w:rsidRPr="006A259D">
        <w:rPr>
          <w:b/>
          <w:i/>
          <w:color w:val="000000"/>
          <w:sz w:val="28"/>
          <w:szCs w:val="28"/>
        </w:rPr>
        <w:t>ежемесячная выплата за заведование кабинетами</w:t>
      </w:r>
      <w:r w:rsidRPr="006A259D">
        <w:rPr>
          <w:color w:val="000000"/>
          <w:sz w:val="28"/>
          <w:szCs w:val="28"/>
        </w:rPr>
        <w:t xml:space="preserve"> в размере не более </w:t>
      </w:r>
      <w:r w:rsidRPr="006A259D">
        <w:rPr>
          <w:b/>
          <w:i/>
          <w:color w:val="000000"/>
          <w:sz w:val="28"/>
          <w:szCs w:val="28"/>
        </w:rPr>
        <w:t>2 %</w:t>
      </w:r>
      <w:r w:rsidRPr="006A259D">
        <w:rPr>
          <w:color w:val="000000"/>
          <w:sz w:val="28"/>
          <w:szCs w:val="28"/>
        </w:rPr>
        <w:t>.</w:t>
      </w:r>
    </w:p>
    <w:p w:rsidR="003161C1" w:rsidRPr="006A259D" w:rsidRDefault="003161C1" w:rsidP="00F82DE7">
      <w:pPr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>Выплата назначается при условии соблюдения работником требований порядка заведования кабинетом и является системным предметом контроля администрации учреждения.</w:t>
      </w:r>
    </w:p>
    <w:p w:rsidR="003161C1" w:rsidRPr="006A259D" w:rsidRDefault="003161C1" w:rsidP="00F82DE7">
      <w:pPr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>Указанная выше работа, может выполняться только педагогическими работниками с их письменного согласия (за классное руководство, проверку тетрадей, заведование кабинетом).</w:t>
      </w:r>
    </w:p>
    <w:p w:rsidR="00F46D90" w:rsidRPr="006A259D" w:rsidRDefault="00BB08D6" w:rsidP="00F82DE7">
      <w:pPr>
        <w:ind w:firstLine="709"/>
        <w:jc w:val="both"/>
        <w:rPr>
          <w:sz w:val="28"/>
          <w:szCs w:val="28"/>
        </w:rPr>
      </w:pPr>
      <w:r w:rsidRPr="006A259D">
        <w:rPr>
          <w:bCs/>
          <w:sz w:val="28"/>
          <w:szCs w:val="28"/>
        </w:rPr>
        <w:t>2.4.9</w:t>
      </w:r>
      <w:r w:rsidR="003161C1" w:rsidRPr="006A259D">
        <w:rPr>
          <w:bCs/>
          <w:sz w:val="28"/>
          <w:szCs w:val="28"/>
        </w:rPr>
        <w:t>.</w:t>
      </w:r>
      <w:r w:rsidR="009F2EE5" w:rsidRPr="006A259D">
        <w:rPr>
          <w:bCs/>
          <w:sz w:val="28"/>
          <w:szCs w:val="28"/>
        </w:rPr>
        <w:t xml:space="preserve"> </w:t>
      </w:r>
      <w:r w:rsidR="00F46D90" w:rsidRPr="006A259D">
        <w:rPr>
          <w:color w:val="000000"/>
          <w:sz w:val="28"/>
          <w:szCs w:val="28"/>
        </w:rPr>
        <w:t xml:space="preserve">Учителям и другим педагогическим работникам общеобразовательных </w:t>
      </w:r>
      <w:r w:rsidR="003D5110" w:rsidRPr="006A259D">
        <w:rPr>
          <w:color w:val="000000"/>
          <w:sz w:val="28"/>
          <w:szCs w:val="28"/>
        </w:rPr>
        <w:t xml:space="preserve">организаций </w:t>
      </w:r>
      <w:r w:rsidR="00F46D90" w:rsidRPr="006A259D">
        <w:rPr>
          <w:color w:val="000000"/>
          <w:sz w:val="28"/>
          <w:szCs w:val="28"/>
        </w:rPr>
        <w:t xml:space="preserve">производится </w:t>
      </w:r>
      <w:r w:rsidR="00F46D90" w:rsidRPr="006A259D">
        <w:rPr>
          <w:b/>
          <w:i/>
          <w:color w:val="000000"/>
          <w:sz w:val="28"/>
          <w:szCs w:val="28"/>
        </w:rPr>
        <w:t>ежемесячная выплата денежного вознаграждения за классное руководство</w:t>
      </w:r>
      <w:r w:rsidR="00F46D90" w:rsidRPr="006A259D">
        <w:rPr>
          <w:color w:val="000000"/>
          <w:sz w:val="28"/>
          <w:szCs w:val="28"/>
        </w:rPr>
        <w:t xml:space="preserve"> в размере:</w:t>
      </w:r>
    </w:p>
    <w:p w:rsidR="00F46D90" w:rsidRPr="006A259D" w:rsidRDefault="006F0B1B" w:rsidP="00F82DE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6D90" w:rsidRPr="006A259D">
        <w:rPr>
          <w:color w:val="000000"/>
          <w:sz w:val="28"/>
          <w:szCs w:val="28"/>
        </w:rPr>
        <w:t>2200,0 рублей за счет средств краевого бюджета, предусмотренных на финансовое обеспечение выполнения государственного задания;</w:t>
      </w:r>
    </w:p>
    <w:p w:rsidR="0043225E" w:rsidRPr="006A259D" w:rsidRDefault="006F0B1B" w:rsidP="00F82D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25E" w:rsidRPr="006A259D">
        <w:rPr>
          <w:sz w:val="28"/>
          <w:szCs w:val="28"/>
        </w:rPr>
        <w:t xml:space="preserve">установить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ежемесячное денежное вознаграждение за классное руководство в </w:t>
      </w:r>
      <w:r w:rsidR="0043225E" w:rsidRPr="008818EB">
        <w:rPr>
          <w:sz w:val="28"/>
          <w:szCs w:val="28"/>
        </w:rPr>
        <w:t>размере</w:t>
      </w:r>
      <w:r w:rsidR="0043225E" w:rsidRPr="006A259D">
        <w:rPr>
          <w:sz w:val="28"/>
          <w:szCs w:val="28"/>
        </w:rPr>
        <w:t xml:space="preserve"> </w:t>
      </w:r>
      <w:r w:rsidR="0043225E" w:rsidRPr="006A259D">
        <w:rPr>
          <w:sz w:val="28"/>
          <w:szCs w:val="28"/>
        </w:rPr>
        <w:br/>
        <w:t>10000 рублей в месяц в населенных пунктах с численностью населения менее 100 тыс. человек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страховые взносы,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заболеваний),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 с особыми климатическими условиями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условиями, включая выплату части отпускных, начисленной с суммы выплаченного вознаграждения, учтенного в расчете средней заработной платы, выплачиваемое за счет средств, источником финансового обеспечения которых являются иные межбюджетные транс</w:t>
      </w:r>
      <w:r>
        <w:rPr>
          <w:sz w:val="28"/>
          <w:szCs w:val="28"/>
        </w:rPr>
        <w:t>ферты из федерального бюджета.».</w:t>
      </w:r>
    </w:p>
    <w:p w:rsidR="00F46D90" w:rsidRPr="006A259D" w:rsidRDefault="00F46D90" w:rsidP="00F82DE7">
      <w:pPr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>Денежное вознаграждение выплачивается педагогическому работнику за классное руководство в классе (классах, группе), 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образовательных программ, включая адаптированные образовательные программы.</w:t>
      </w:r>
    </w:p>
    <w:p w:rsidR="00F46D90" w:rsidRPr="006A259D" w:rsidRDefault="00F46D90" w:rsidP="00F82DE7">
      <w:pPr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lastRenderedPageBreak/>
        <w:t>Выплата назначается при условии осуществлении работником в полном объеме направлений работы классного руководителя, определенных письмом Министерства образования Российской Федерации от 21 июня 2001 года № 480/30-16, которым установлены методические рекомендации по организации деятельности классного руководителя в общеобразовательных учреждениях.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2.5. Стимулирующие выплаты педагогическим 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2.5.1. В целях поощре</w:t>
      </w:r>
      <w:r w:rsidR="00AF72DD" w:rsidRPr="006A259D">
        <w:rPr>
          <w:sz w:val="28"/>
          <w:szCs w:val="28"/>
        </w:rPr>
        <w:t>ния педагогическим работникам организации</w:t>
      </w:r>
      <w:r w:rsidRPr="006A259D">
        <w:rPr>
          <w:sz w:val="28"/>
          <w:szCs w:val="28"/>
        </w:rPr>
        <w:t xml:space="preserve"> за выполняемую работу и с учетом обеспечения финансовыми средствами могут устанавливаться следующие виды выплат стимулирующего характера: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1) выплаты за интенсивность и высокие результаты работы;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2) выплаты за качество выполняемых работ;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3) выплаты за стаж непрерывной работы, выслугу лет;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4) премии по итогам работы.</w:t>
      </w:r>
    </w:p>
    <w:p w:rsidR="009F2EE5" w:rsidRPr="006A259D" w:rsidRDefault="009F2EE5" w:rsidP="00F82DE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2.5.2. К выплатам за стаж непрерывной работы, выслугу лет относятся выплаты, учитывающие стаж работы в зависимости от общего количества лет, проработанных в </w:t>
      </w:r>
      <w:r w:rsidR="003D5110" w:rsidRPr="006A259D">
        <w:rPr>
          <w:sz w:val="28"/>
          <w:szCs w:val="28"/>
        </w:rPr>
        <w:t xml:space="preserve">организациях </w:t>
      </w:r>
      <w:r w:rsidRPr="006A259D">
        <w:rPr>
          <w:sz w:val="28"/>
          <w:szCs w:val="28"/>
        </w:rPr>
        <w:t>образования, независимо от занимаемой должности. Размеры выплат за стаж непрерывной работы, выслугу лет определяются в процентах к окладам, ставкам заработной платы и не могут быть менее (Таблица):</w:t>
      </w:r>
    </w:p>
    <w:p w:rsidR="009F2EE5" w:rsidRPr="006A259D" w:rsidRDefault="009F2EE5" w:rsidP="009F2EE5">
      <w:pPr>
        <w:shd w:val="clear" w:color="auto" w:fill="FFFFFF"/>
        <w:jc w:val="right"/>
        <w:outlineLvl w:val="4"/>
        <w:rPr>
          <w:bCs/>
          <w:sz w:val="28"/>
          <w:szCs w:val="28"/>
        </w:rPr>
      </w:pPr>
      <w:r w:rsidRPr="006A259D">
        <w:rPr>
          <w:bCs/>
          <w:sz w:val="28"/>
          <w:szCs w:val="28"/>
        </w:rPr>
        <w:t xml:space="preserve">Таблица </w:t>
      </w:r>
    </w:p>
    <w:tbl>
      <w:tblPr>
        <w:tblW w:w="9513" w:type="dxa"/>
        <w:tblLook w:val="04A0" w:firstRow="1" w:lastRow="0" w:firstColumn="1" w:lastColumn="0" w:noHBand="0" w:noVBand="1"/>
      </w:tblPr>
      <w:tblGrid>
        <w:gridCol w:w="5648"/>
        <w:gridCol w:w="3865"/>
      </w:tblGrid>
      <w:tr w:rsidR="009F2EE5" w:rsidRPr="006A259D" w:rsidTr="009F2EE5">
        <w:trPr>
          <w:trHeight w:val="15"/>
        </w:trPr>
        <w:tc>
          <w:tcPr>
            <w:tcW w:w="56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EE5" w:rsidRPr="006A259D" w:rsidRDefault="009F2EE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EE5" w:rsidRPr="006A259D" w:rsidRDefault="009F2EE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F2EE5" w:rsidRPr="006A259D" w:rsidTr="009F2EE5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 xml:space="preserve">Стаж работы (выслуга лет) полных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>Размер выплаты в %</w:t>
            </w:r>
          </w:p>
        </w:tc>
      </w:tr>
      <w:tr w:rsidR="009F2EE5" w:rsidRPr="006A259D" w:rsidTr="009F2EE5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 xml:space="preserve">от 3-х до 5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>3%</w:t>
            </w:r>
          </w:p>
        </w:tc>
      </w:tr>
      <w:tr w:rsidR="009F2EE5" w:rsidRPr="006A259D" w:rsidTr="009F2EE5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 xml:space="preserve">дополнительно по 1% за каждый год </w:t>
            </w:r>
          </w:p>
        </w:tc>
      </w:tr>
      <w:tr w:rsidR="009F2EE5" w:rsidRPr="006A259D" w:rsidTr="009F2EE5"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 xml:space="preserve">10 и более лет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2EE5" w:rsidRPr="006A259D" w:rsidRDefault="009F2EE5">
            <w:pPr>
              <w:jc w:val="both"/>
              <w:rPr>
                <w:sz w:val="28"/>
                <w:szCs w:val="28"/>
              </w:rPr>
            </w:pPr>
            <w:r w:rsidRPr="006A259D">
              <w:rPr>
                <w:sz w:val="28"/>
                <w:szCs w:val="28"/>
              </w:rPr>
              <w:t>10%</w:t>
            </w:r>
          </w:p>
        </w:tc>
      </w:tr>
    </w:tbl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2.5.3. К выплатам за интенсивность и высокие результаты работы относятся выплаты с учетом следующих критериев:</w:t>
      </w:r>
    </w:p>
    <w:p w:rsidR="00A3224E" w:rsidRPr="006A259D" w:rsidRDefault="00AF72DD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9F2EE5" w:rsidRPr="006A259D">
        <w:rPr>
          <w:sz w:val="28"/>
          <w:szCs w:val="28"/>
        </w:rPr>
        <w:t>выплаты за</w:t>
      </w:r>
      <w:r w:rsidR="00995231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участие педагогов в профессиональных конкурсах муниципального</w:t>
      </w:r>
      <w:r w:rsidR="00A3224E" w:rsidRPr="006A259D">
        <w:rPr>
          <w:sz w:val="28"/>
          <w:szCs w:val="28"/>
        </w:rPr>
        <w:t xml:space="preserve"> уровня</w:t>
      </w:r>
      <w:r w:rsidR="006E1591">
        <w:rPr>
          <w:sz w:val="28"/>
          <w:szCs w:val="28"/>
        </w:rPr>
        <w:t xml:space="preserve"> – </w:t>
      </w:r>
      <w:r w:rsidR="00A3224E" w:rsidRPr="006A259D">
        <w:rPr>
          <w:sz w:val="28"/>
          <w:szCs w:val="28"/>
        </w:rPr>
        <w:t>20</w:t>
      </w:r>
      <w:r w:rsidR="006E1591">
        <w:rPr>
          <w:sz w:val="28"/>
          <w:szCs w:val="28"/>
        </w:rPr>
        <w:t xml:space="preserve"> </w:t>
      </w:r>
      <w:r w:rsidR="00A3224E" w:rsidRPr="006A259D">
        <w:rPr>
          <w:sz w:val="28"/>
          <w:szCs w:val="28"/>
        </w:rPr>
        <w:t>%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A3224E" w:rsidRPr="006A259D">
        <w:rPr>
          <w:sz w:val="28"/>
          <w:szCs w:val="28"/>
        </w:rPr>
        <w:t>;</w:t>
      </w:r>
    </w:p>
    <w:p w:rsidR="00956B79" w:rsidRPr="006A259D" w:rsidRDefault="00AF72DD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 xml:space="preserve">выплаты за участие педагогов в профессиональных конкурсах - </w:t>
      </w:r>
      <w:r w:rsidRPr="006A259D">
        <w:rPr>
          <w:sz w:val="28"/>
          <w:szCs w:val="28"/>
        </w:rPr>
        <w:t>регионального</w:t>
      </w:r>
      <w:r w:rsidR="00956B79" w:rsidRPr="006A259D">
        <w:rPr>
          <w:sz w:val="28"/>
          <w:szCs w:val="28"/>
        </w:rPr>
        <w:t xml:space="preserve"> уровня</w:t>
      </w:r>
      <w:r w:rsidR="006E1591">
        <w:rPr>
          <w:sz w:val="28"/>
          <w:szCs w:val="28"/>
        </w:rPr>
        <w:t xml:space="preserve"> – </w:t>
      </w:r>
      <w:r w:rsidR="00956B79" w:rsidRPr="006A259D">
        <w:rPr>
          <w:sz w:val="28"/>
          <w:szCs w:val="28"/>
        </w:rPr>
        <w:t>40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%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617813" w:rsidRPr="006A259D">
        <w:rPr>
          <w:sz w:val="28"/>
          <w:szCs w:val="28"/>
        </w:rPr>
        <w:t>;</w:t>
      </w:r>
    </w:p>
    <w:p w:rsidR="009F2EE5" w:rsidRPr="006A259D" w:rsidRDefault="00AF72DD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 xml:space="preserve">выплаты за участие педагогов в профессиональных конкурсах </w:t>
      </w:r>
      <w:r w:rsidRPr="006A259D">
        <w:rPr>
          <w:sz w:val="28"/>
          <w:szCs w:val="28"/>
        </w:rPr>
        <w:t>всероссийского уровня</w:t>
      </w:r>
      <w:r w:rsidR="006E1591">
        <w:rPr>
          <w:sz w:val="28"/>
          <w:szCs w:val="28"/>
        </w:rPr>
        <w:t xml:space="preserve"> – </w:t>
      </w:r>
      <w:r w:rsidR="00956B79" w:rsidRPr="006A259D">
        <w:rPr>
          <w:sz w:val="28"/>
          <w:szCs w:val="28"/>
        </w:rPr>
        <w:t>70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%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E57C00" w:rsidRPr="006A259D">
        <w:rPr>
          <w:sz w:val="28"/>
          <w:szCs w:val="28"/>
        </w:rPr>
        <w:t xml:space="preserve">; 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AF72DD" w:rsidRPr="006A259D">
        <w:rPr>
          <w:sz w:val="28"/>
          <w:szCs w:val="28"/>
        </w:rPr>
        <w:t xml:space="preserve">выплаты за </w:t>
      </w:r>
      <w:r w:rsidR="003D5110" w:rsidRPr="006A259D">
        <w:rPr>
          <w:sz w:val="28"/>
          <w:szCs w:val="28"/>
        </w:rPr>
        <w:t xml:space="preserve">транслирование </w:t>
      </w:r>
      <w:r w:rsidR="00AF72DD" w:rsidRPr="006A259D">
        <w:rPr>
          <w:sz w:val="28"/>
          <w:szCs w:val="28"/>
        </w:rPr>
        <w:t>опыта работы и педагогических практик в педагогическом сообществе</w:t>
      </w:r>
      <w:r w:rsidR="006E1591">
        <w:rPr>
          <w:sz w:val="28"/>
          <w:szCs w:val="28"/>
        </w:rPr>
        <w:t xml:space="preserve"> – </w:t>
      </w:r>
      <w:r w:rsidR="00956B79" w:rsidRPr="006A259D">
        <w:rPr>
          <w:sz w:val="28"/>
          <w:szCs w:val="28"/>
        </w:rPr>
        <w:t>10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%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E57C00" w:rsidRPr="006A259D">
        <w:rPr>
          <w:sz w:val="28"/>
          <w:szCs w:val="28"/>
        </w:rPr>
        <w:t xml:space="preserve">; </w:t>
      </w:r>
    </w:p>
    <w:p w:rsidR="00AF72DD" w:rsidRPr="006A259D" w:rsidRDefault="00AF72DD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выплаты за наставническую деятельность в образовательной организации и за ее пределами</w:t>
      </w:r>
      <w:r w:rsidR="006E1591">
        <w:rPr>
          <w:sz w:val="28"/>
          <w:szCs w:val="28"/>
        </w:rPr>
        <w:t xml:space="preserve"> – </w:t>
      </w:r>
      <w:r w:rsidR="00956B79" w:rsidRPr="006A259D">
        <w:rPr>
          <w:sz w:val="28"/>
          <w:szCs w:val="28"/>
        </w:rPr>
        <w:t>10</w:t>
      </w:r>
      <w:r w:rsidR="006E1591">
        <w:rPr>
          <w:sz w:val="28"/>
          <w:szCs w:val="28"/>
        </w:rPr>
        <w:t xml:space="preserve"> </w:t>
      </w:r>
      <w:r w:rsidR="00956B79" w:rsidRPr="006A259D">
        <w:rPr>
          <w:sz w:val="28"/>
          <w:szCs w:val="28"/>
        </w:rPr>
        <w:t>%</w:t>
      </w:r>
      <w:r w:rsidRPr="006A259D">
        <w:rPr>
          <w:sz w:val="28"/>
          <w:szCs w:val="28"/>
        </w:rPr>
        <w:t>;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617813" w:rsidRPr="006A259D">
        <w:rPr>
          <w:sz w:val="28"/>
          <w:szCs w:val="28"/>
        </w:rPr>
        <w:t>;</w:t>
      </w:r>
    </w:p>
    <w:p w:rsidR="00AF72DD" w:rsidRPr="006A259D" w:rsidRDefault="00AF72DD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выплаты за руководство школьными методическими объединениями</w:t>
      </w:r>
      <w:r w:rsidR="00956B79" w:rsidRPr="006A259D">
        <w:rPr>
          <w:sz w:val="28"/>
          <w:szCs w:val="28"/>
        </w:rPr>
        <w:t>-10</w:t>
      </w:r>
      <w:r w:rsidR="00364B33" w:rsidRPr="006A259D">
        <w:rPr>
          <w:sz w:val="28"/>
          <w:szCs w:val="28"/>
        </w:rPr>
        <w:t xml:space="preserve"> оклада (ставки) заработной платы </w:t>
      </w:r>
      <w:r w:rsidR="00956B79" w:rsidRPr="006A259D">
        <w:rPr>
          <w:sz w:val="28"/>
          <w:szCs w:val="28"/>
        </w:rPr>
        <w:t>%</w:t>
      </w:r>
      <w:r w:rsidRPr="006A259D">
        <w:rPr>
          <w:sz w:val="28"/>
          <w:szCs w:val="28"/>
        </w:rPr>
        <w:t>;</w:t>
      </w:r>
    </w:p>
    <w:p w:rsidR="00956B79" w:rsidRPr="006A259D" w:rsidRDefault="00956B79" w:rsidP="00956B79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выплаты за руководство районными методическими объединениями- от 20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до 40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%;</w:t>
      </w:r>
      <w:r w:rsidR="00364B33" w:rsidRPr="006A259D">
        <w:rPr>
          <w:sz w:val="28"/>
          <w:szCs w:val="28"/>
        </w:rPr>
        <w:t xml:space="preserve"> оклада (ставки) заработной платы</w:t>
      </w:r>
      <w:r w:rsidR="00617813" w:rsidRPr="006A259D">
        <w:rPr>
          <w:sz w:val="28"/>
          <w:szCs w:val="28"/>
        </w:rPr>
        <w:t>;</w:t>
      </w:r>
    </w:p>
    <w:p w:rsidR="00993044" w:rsidRPr="006A259D" w:rsidRDefault="00364B33" w:rsidP="00364B33">
      <w:pPr>
        <w:shd w:val="clear" w:color="auto" w:fill="FFFFFF"/>
        <w:jc w:val="both"/>
        <w:rPr>
          <w:sz w:val="28"/>
          <w:szCs w:val="28"/>
        </w:rPr>
      </w:pPr>
      <w:r w:rsidRPr="006A259D">
        <w:rPr>
          <w:sz w:val="28"/>
          <w:szCs w:val="28"/>
        </w:rPr>
        <w:lastRenderedPageBreak/>
        <w:t xml:space="preserve">       </w:t>
      </w:r>
      <w:r w:rsidR="00993044"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993044" w:rsidRPr="006A259D">
        <w:rPr>
          <w:sz w:val="28"/>
          <w:szCs w:val="28"/>
        </w:rPr>
        <w:t>выплаты за подготовку победителей и призеров муниципальных, региональных и всероссийских</w:t>
      </w:r>
      <w:r w:rsidR="003D5110" w:rsidRPr="006A259D">
        <w:rPr>
          <w:sz w:val="28"/>
          <w:szCs w:val="28"/>
        </w:rPr>
        <w:t xml:space="preserve"> конкурсов</w:t>
      </w:r>
      <w:r w:rsidRPr="006A259D">
        <w:rPr>
          <w:sz w:val="28"/>
          <w:szCs w:val="28"/>
        </w:rPr>
        <w:t xml:space="preserve"> от 10 до 50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 оклада (ставки) заработной платы в зависимости от значимости</w:t>
      </w:r>
      <w:r w:rsidR="003D5110" w:rsidRPr="006A259D">
        <w:rPr>
          <w:sz w:val="28"/>
          <w:szCs w:val="28"/>
        </w:rPr>
        <w:t>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за реализацию авторских программ, результатов работ, обеспечивающих безаварийность, безотказность и бесперебойность работы систем, ресурсов и средств</w:t>
      </w:r>
      <w:r w:rsidR="00AF72DD" w:rsidRPr="006A259D">
        <w:rPr>
          <w:sz w:val="28"/>
          <w:szCs w:val="28"/>
        </w:rPr>
        <w:t xml:space="preserve"> организации</w:t>
      </w:r>
      <w:r w:rsidR="006E1591">
        <w:rPr>
          <w:sz w:val="28"/>
          <w:szCs w:val="28"/>
        </w:rPr>
        <w:t xml:space="preserve"> </w:t>
      </w:r>
      <w:r w:rsidR="00364B33"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="00364B33" w:rsidRPr="006A259D">
        <w:rPr>
          <w:sz w:val="28"/>
          <w:szCs w:val="28"/>
        </w:rPr>
        <w:t>10 % оклада (ставки) заработной платы</w:t>
      </w:r>
      <w:r w:rsidRPr="006A259D">
        <w:rPr>
          <w:sz w:val="28"/>
          <w:szCs w:val="28"/>
        </w:rPr>
        <w:t>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разработку и реализацию проектов (мероприятий) в сфере образования, выполнение особо важных, срочных и других работ, значимых для учреждения</w:t>
      </w:r>
      <w:r w:rsidR="006E1591">
        <w:rPr>
          <w:sz w:val="28"/>
          <w:szCs w:val="28"/>
        </w:rPr>
        <w:t xml:space="preserve"> – </w:t>
      </w:r>
      <w:r w:rsidR="00364B33" w:rsidRPr="006A259D">
        <w:rPr>
          <w:sz w:val="28"/>
          <w:szCs w:val="28"/>
        </w:rPr>
        <w:t>15</w:t>
      </w:r>
      <w:r w:rsidR="006E1591">
        <w:rPr>
          <w:sz w:val="28"/>
          <w:szCs w:val="28"/>
        </w:rPr>
        <w:t xml:space="preserve"> </w:t>
      </w:r>
      <w:r w:rsidR="00364B33" w:rsidRPr="006A259D">
        <w:rPr>
          <w:sz w:val="28"/>
          <w:szCs w:val="28"/>
        </w:rPr>
        <w:t>% оклада (ставки) заработной платы</w:t>
      </w:r>
      <w:r w:rsidR="00E13597" w:rsidRPr="006A259D">
        <w:rPr>
          <w:sz w:val="28"/>
          <w:szCs w:val="28"/>
        </w:rPr>
        <w:t>;</w:t>
      </w:r>
    </w:p>
    <w:p w:rsidR="00E13597" w:rsidRPr="006A259D" w:rsidRDefault="00E13597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за работу в классах с углубленным изучением предметов в размере 15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 оклада (ставки) педагогам, ведущим углубленное изучение предметов.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Выплаты за интенсивность и высокие результаты работы могут быть установлены работникам </w:t>
      </w:r>
      <w:r w:rsidR="003D5110" w:rsidRPr="006A259D">
        <w:rPr>
          <w:sz w:val="28"/>
          <w:szCs w:val="28"/>
        </w:rPr>
        <w:t xml:space="preserve">организаций </w:t>
      </w:r>
      <w:r w:rsidRPr="006A259D">
        <w:rPr>
          <w:sz w:val="28"/>
          <w:szCs w:val="28"/>
        </w:rPr>
        <w:t>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2.5.4.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</w:t>
      </w:r>
      <w:r w:rsidR="00D5165A" w:rsidRPr="006A259D">
        <w:rPr>
          <w:sz w:val="28"/>
          <w:szCs w:val="28"/>
        </w:rPr>
        <w:t>мой оценки качества образования:</w:t>
      </w:r>
    </w:p>
    <w:p w:rsidR="003D5110" w:rsidRPr="006A259D" w:rsidRDefault="00D5165A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за подготовку обучающихся к ОГЭ, ЕГЭ, при условии, что средний балл достигает с</w:t>
      </w:r>
      <w:r w:rsidR="003D5110" w:rsidRPr="006A259D">
        <w:rPr>
          <w:sz w:val="28"/>
          <w:szCs w:val="28"/>
        </w:rPr>
        <w:t>реднего балла по РФ, либо выше:</w:t>
      </w:r>
    </w:p>
    <w:p w:rsidR="00D5165A" w:rsidRPr="006A259D" w:rsidRDefault="003D5110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в размере 35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оклада</w:t>
      </w:r>
      <w:r w:rsidR="00364B33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(ставки)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при наличии высшей квалификационной категории;</w:t>
      </w:r>
    </w:p>
    <w:p w:rsidR="003D5110" w:rsidRPr="006A259D" w:rsidRDefault="003D5110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в размере 55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 оклада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 xml:space="preserve">(ставки) при наличии </w:t>
      </w:r>
      <w:r w:rsidR="00E13597" w:rsidRPr="006A259D">
        <w:rPr>
          <w:sz w:val="28"/>
          <w:szCs w:val="28"/>
        </w:rPr>
        <w:t>1 квалификационной категории, отсутствии категории;</w:t>
      </w:r>
    </w:p>
    <w:p w:rsidR="00E13597" w:rsidRPr="006A259D" w:rsidRDefault="00E13597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за подготовку 100</w:t>
      </w:r>
      <w:r w:rsidR="006E1591">
        <w:rPr>
          <w:sz w:val="28"/>
          <w:szCs w:val="28"/>
        </w:rPr>
        <w:t xml:space="preserve"> - </w:t>
      </w:r>
      <w:r w:rsidRPr="006A259D">
        <w:rPr>
          <w:sz w:val="28"/>
          <w:szCs w:val="28"/>
        </w:rPr>
        <w:t>балльников в размере 70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% оклада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(ставки) заработной платы;</w:t>
      </w:r>
    </w:p>
    <w:p w:rsidR="00D5165A" w:rsidRPr="006A259D" w:rsidRDefault="00D5165A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- по результатам ВПР, при условии, что процент качества достигает на уровне показателей по РФ или выше </w:t>
      </w:r>
      <w:r w:rsidR="00E13597" w:rsidRPr="006A259D">
        <w:rPr>
          <w:sz w:val="28"/>
          <w:szCs w:val="28"/>
        </w:rPr>
        <w:t>в размере 2</w:t>
      </w:r>
      <w:r w:rsidR="00993044" w:rsidRPr="006A259D">
        <w:rPr>
          <w:sz w:val="28"/>
          <w:szCs w:val="28"/>
        </w:rPr>
        <w:t>0 % оклада</w:t>
      </w:r>
      <w:r w:rsidR="00E13597" w:rsidRPr="006A259D">
        <w:rPr>
          <w:sz w:val="28"/>
          <w:szCs w:val="28"/>
        </w:rPr>
        <w:t xml:space="preserve"> </w:t>
      </w:r>
      <w:r w:rsidR="00993044" w:rsidRPr="006A259D">
        <w:rPr>
          <w:sz w:val="28"/>
          <w:szCs w:val="28"/>
        </w:rPr>
        <w:t>(ставки) заработной платы;</w:t>
      </w:r>
    </w:p>
    <w:p w:rsidR="00E13597" w:rsidRPr="006A259D" w:rsidRDefault="00E13597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за подготовку победителей (призеров) муниципального этапа Всероссийской олимпиады школьников в размере 5 % оклада (ставки) за каждого победителя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(призера);</w:t>
      </w:r>
    </w:p>
    <w:p w:rsidR="00E13597" w:rsidRPr="006A259D" w:rsidRDefault="00E13597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за подготовку победителей (призеров) регионального этапа Всероссийской олимпиады школьников в размере 10 % оклада (ставки) за каждого победителя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(призера);</w:t>
      </w:r>
    </w:p>
    <w:p w:rsidR="00E13597" w:rsidRPr="006A259D" w:rsidRDefault="00E13597" w:rsidP="00E13597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</w:t>
      </w:r>
      <w:r w:rsidR="006E1591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за подготовку победителей (призеров) заключительного   этапа Всероссийской олимпиады школьников в размере 50 % оклада (ставки) за каждого победителя</w:t>
      </w:r>
      <w:r w:rsidR="00936CF0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(призера);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</w:t>
      </w:r>
      <w:r w:rsidR="00617813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, трудовым договором.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2.5.5. Выплаты </w:t>
      </w:r>
      <w:r w:rsidR="00364B33" w:rsidRPr="006A259D">
        <w:rPr>
          <w:sz w:val="28"/>
          <w:szCs w:val="28"/>
        </w:rPr>
        <w:t xml:space="preserve">за </w:t>
      </w:r>
      <w:r w:rsidRPr="006A259D">
        <w:rPr>
          <w:sz w:val="28"/>
          <w:szCs w:val="28"/>
        </w:rPr>
        <w:t xml:space="preserve">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</w:t>
      </w:r>
      <w:r w:rsidRPr="006A259D">
        <w:rPr>
          <w:sz w:val="28"/>
          <w:szCs w:val="28"/>
        </w:rPr>
        <w:lastRenderedPageBreak/>
        <w:t>деятельности работников, утверждаемыми локальным нормативным актом</w:t>
      </w:r>
      <w:r w:rsidR="00487B1F" w:rsidRPr="006A259D">
        <w:rPr>
          <w:sz w:val="28"/>
          <w:szCs w:val="28"/>
        </w:rPr>
        <w:t xml:space="preserve"> </w:t>
      </w:r>
      <w:r w:rsidR="00617813" w:rsidRPr="006A259D">
        <w:rPr>
          <w:sz w:val="28"/>
          <w:szCs w:val="28"/>
        </w:rPr>
        <w:t>организации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Размер выплат за качество выполняемых работ и (или) выплат за интенсивность и высокие результаты работы работником </w:t>
      </w:r>
      <w:r w:rsidR="00E13597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устанавливаются из расчета 1 балл= 1% оклада ПКГ (оклада с учетом повышающих коэффициентов в случае их установления).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Конкретный размер выплат устанавливается работнику в процентах от должностного оклада.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2.6. 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Премии устанавливаться в отношении работников учреждений при наличии следующих оснований: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за выполнение особо важных и ответственных поручений;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- за подготовку и проведение организационных мероприятий, связанных с основной </w:t>
      </w:r>
      <w:r w:rsidR="00A5704B" w:rsidRPr="006A259D">
        <w:rPr>
          <w:sz w:val="28"/>
          <w:szCs w:val="28"/>
        </w:rPr>
        <w:t>деятельностью образовательной организации</w:t>
      </w:r>
      <w:r w:rsidRPr="006A259D">
        <w:rPr>
          <w:sz w:val="28"/>
          <w:szCs w:val="28"/>
        </w:rPr>
        <w:t>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2.6.1. В целях социальной защищенности работников </w:t>
      </w:r>
      <w:r w:rsidR="00617813" w:rsidRPr="006A259D">
        <w:rPr>
          <w:sz w:val="28"/>
          <w:szCs w:val="28"/>
        </w:rPr>
        <w:t xml:space="preserve">организаций </w:t>
      </w:r>
      <w:r w:rsidRPr="006A259D">
        <w:rPr>
          <w:sz w:val="28"/>
          <w:szCs w:val="28"/>
        </w:rPr>
        <w:t xml:space="preserve">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</w:t>
      </w:r>
      <w:r w:rsidR="00A5704B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премии могут быть назначены: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E5" w:rsidRPr="006A259D">
        <w:rPr>
          <w:sz w:val="28"/>
          <w:szCs w:val="28"/>
        </w:rPr>
        <w:t>при объявлении благодарности Министерства Просвещения Российской Федерации;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E5" w:rsidRPr="006A259D">
        <w:rPr>
          <w:sz w:val="28"/>
          <w:szCs w:val="28"/>
        </w:rPr>
        <w:t>при награждении Почетной грамотой Министерства Просвещения Российской Федерации;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E5" w:rsidRPr="006A259D">
        <w:rPr>
          <w:sz w:val="28"/>
          <w:szCs w:val="28"/>
        </w:rPr>
        <w:t>в связи с празднованием Дня учителя; Дня воспитателя и всех дошкольных работников;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2EE5" w:rsidRPr="006A259D">
        <w:rPr>
          <w:sz w:val="28"/>
          <w:szCs w:val="28"/>
        </w:rPr>
        <w:t>в связи с праздничными днями и юбилейными датами (50, 55, 60 лет со дня рождения и последующие каждые 5 лет);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E5" w:rsidRPr="006A259D">
        <w:rPr>
          <w:sz w:val="28"/>
          <w:szCs w:val="28"/>
        </w:rPr>
        <w:t>при увольнении в связи с уходом на страховую пенсию по старости;</w:t>
      </w:r>
    </w:p>
    <w:p w:rsidR="009F2EE5" w:rsidRPr="006A259D" w:rsidRDefault="006E1591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EE5" w:rsidRPr="006A259D">
        <w:rPr>
          <w:sz w:val="28"/>
          <w:szCs w:val="28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2.7. Для оценки результатов деятельности работника </w:t>
      </w:r>
      <w:r w:rsidR="00A5704B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 xml:space="preserve">и установления работнику размера стимулирующих выплат создается Комиссия. Состав Комиссии и ее полномочия утверждаются приказом руководителя </w:t>
      </w:r>
      <w:r w:rsidR="00A5704B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с учетом мнения представительного органа работников.</w:t>
      </w:r>
      <w:r w:rsidR="00364B33" w:rsidRPr="006A259D">
        <w:rPr>
          <w:sz w:val="28"/>
          <w:szCs w:val="28"/>
        </w:rPr>
        <w:t xml:space="preserve"> </w:t>
      </w:r>
      <w:r w:rsidR="00617813" w:rsidRPr="006A259D">
        <w:rPr>
          <w:sz w:val="28"/>
          <w:szCs w:val="28"/>
        </w:rPr>
        <w:t>З</w:t>
      </w:r>
      <w:r w:rsidR="00364B33" w:rsidRPr="006A259D">
        <w:rPr>
          <w:sz w:val="28"/>
          <w:szCs w:val="28"/>
        </w:rPr>
        <w:t xml:space="preserve">аседания комиссии </w:t>
      </w:r>
      <w:r w:rsidR="00BB08D6" w:rsidRPr="006A259D">
        <w:rPr>
          <w:sz w:val="28"/>
          <w:szCs w:val="28"/>
        </w:rPr>
        <w:t>рекомендуется проводить</w:t>
      </w:r>
      <w:r w:rsidR="00617813" w:rsidRPr="006A259D">
        <w:rPr>
          <w:sz w:val="28"/>
          <w:szCs w:val="28"/>
        </w:rPr>
        <w:t xml:space="preserve"> </w:t>
      </w:r>
      <w:r w:rsidR="00364B33" w:rsidRPr="006A259D">
        <w:rPr>
          <w:sz w:val="28"/>
          <w:szCs w:val="28"/>
        </w:rPr>
        <w:t>2 раза в год: по итогам 1 полугодия -</w:t>
      </w:r>
      <w:r w:rsidR="006E1591">
        <w:rPr>
          <w:sz w:val="28"/>
          <w:szCs w:val="28"/>
        </w:rPr>
        <w:t xml:space="preserve"> </w:t>
      </w:r>
      <w:r w:rsidR="00364B33" w:rsidRPr="006A259D">
        <w:rPr>
          <w:sz w:val="28"/>
          <w:szCs w:val="28"/>
        </w:rPr>
        <w:t xml:space="preserve">в </w:t>
      </w:r>
      <w:r w:rsidR="00BB08D6" w:rsidRPr="006A259D">
        <w:rPr>
          <w:sz w:val="28"/>
          <w:szCs w:val="28"/>
        </w:rPr>
        <w:t>августе;</w:t>
      </w:r>
      <w:r w:rsidR="00364B33" w:rsidRPr="006A259D">
        <w:rPr>
          <w:sz w:val="28"/>
          <w:szCs w:val="28"/>
        </w:rPr>
        <w:t xml:space="preserve"> по итогам 2 полугодия – в феврале </w:t>
      </w:r>
      <w:r w:rsidR="00E72733" w:rsidRPr="006A259D">
        <w:rPr>
          <w:sz w:val="28"/>
          <w:szCs w:val="28"/>
        </w:rPr>
        <w:t>финансового года.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На основании протокола Комиссии издается приказ руководителя </w:t>
      </w:r>
      <w:r w:rsidR="00A5704B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об установлении работникам стимулирующих выплат.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2.8.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9F2EE5" w:rsidRPr="006A259D" w:rsidRDefault="009F2EE5" w:rsidP="00487B1F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2.9. Стимулирующие выплаты по итогам работы не выплачиваются работникам, имеющим несня</w:t>
      </w:r>
      <w:r w:rsidR="00487B1F" w:rsidRPr="006A259D">
        <w:rPr>
          <w:sz w:val="28"/>
          <w:szCs w:val="28"/>
        </w:rPr>
        <w:t>тое дисциплинарное взыскание.</w:t>
      </w:r>
    </w:p>
    <w:p w:rsidR="009F2EE5" w:rsidRPr="006A259D" w:rsidRDefault="009F2EE5" w:rsidP="006E1591">
      <w:pPr>
        <w:pStyle w:val="a4"/>
        <w:numPr>
          <w:ilvl w:val="0"/>
          <w:numId w:val="1"/>
        </w:numPr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6A259D">
        <w:rPr>
          <w:b/>
          <w:color w:val="000000"/>
          <w:sz w:val="28"/>
          <w:szCs w:val="28"/>
        </w:rPr>
        <w:t>Порядок и условия почасовой оплаты.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>3.1</w:t>
      </w:r>
      <w:r w:rsidRPr="006A259D">
        <w:rPr>
          <w:sz w:val="28"/>
          <w:szCs w:val="28"/>
        </w:rPr>
        <w:t xml:space="preserve">. Почасовая оплата труда учителей, преподавателей и других педагогических работников </w:t>
      </w:r>
      <w:r w:rsidR="00A5704B" w:rsidRPr="006A259D">
        <w:rPr>
          <w:sz w:val="28"/>
          <w:szCs w:val="28"/>
        </w:rPr>
        <w:t xml:space="preserve">организаций </w:t>
      </w:r>
      <w:r w:rsidRPr="006A259D">
        <w:rPr>
          <w:sz w:val="28"/>
          <w:szCs w:val="28"/>
        </w:rPr>
        <w:t>применяется при оплате: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а) за часы, выполненные в порядке замещения отсутствующих по причине временной нетрудоспособности или другим причинам, продолжавшегося не свыше двух месяцев;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б)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в) при оплате за педагогическую работу специалистов предприятий, учреждений и организаций, привлекаемых для педагогической работы в образовательные</w:t>
      </w:r>
      <w:r w:rsidR="00A5704B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г) при оплате за часы преподавательской работы в объеме 300 часо</w:t>
      </w:r>
      <w:r w:rsidR="00A5704B" w:rsidRPr="006A259D">
        <w:rPr>
          <w:sz w:val="28"/>
          <w:szCs w:val="28"/>
        </w:rPr>
        <w:t xml:space="preserve">в в год </w:t>
      </w:r>
      <w:proofErr w:type="gramStart"/>
      <w:r w:rsidR="00A5704B" w:rsidRPr="006A259D">
        <w:rPr>
          <w:sz w:val="28"/>
          <w:szCs w:val="28"/>
        </w:rPr>
        <w:t>в</w:t>
      </w:r>
      <w:proofErr w:type="gramEnd"/>
      <w:r w:rsidR="00A5704B" w:rsidRPr="006A259D">
        <w:rPr>
          <w:sz w:val="28"/>
          <w:szCs w:val="28"/>
        </w:rPr>
        <w:t xml:space="preserve"> </w:t>
      </w:r>
      <w:proofErr w:type="gramStart"/>
      <w:r w:rsidR="00A5704B" w:rsidRPr="006A259D">
        <w:rPr>
          <w:sz w:val="28"/>
          <w:szCs w:val="28"/>
        </w:rPr>
        <w:t>другом</w:t>
      </w:r>
      <w:proofErr w:type="gramEnd"/>
      <w:r w:rsidR="00A5704B" w:rsidRPr="006A259D">
        <w:rPr>
          <w:sz w:val="28"/>
          <w:szCs w:val="28"/>
        </w:rPr>
        <w:t xml:space="preserve"> образовательной</w:t>
      </w:r>
      <w:r w:rsidRPr="006A259D">
        <w:rPr>
          <w:sz w:val="28"/>
          <w:szCs w:val="28"/>
        </w:rPr>
        <w:t xml:space="preserve"> </w:t>
      </w:r>
      <w:r w:rsidR="00A5704B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(в одном или нескольких) сверх установленной учебной нагрузки, выполняемой по совместительству.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3.2. Размер оплаты за один час указанной педагогической работы в </w:t>
      </w:r>
      <w:r w:rsidR="00A5704B" w:rsidRPr="006A259D">
        <w:rPr>
          <w:sz w:val="28"/>
          <w:szCs w:val="28"/>
        </w:rPr>
        <w:t xml:space="preserve">организациях </w:t>
      </w:r>
      <w:r w:rsidRPr="006A259D">
        <w:rPr>
          <w:sz w:val="28"/>
          <w:szCs w:val="28"/>
        </w:rPr>
        <w:t>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lastRenderedPageBreak/>
        <w:t>3.3. 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нагрузки.</w:t>
      </w:r>
    </w:p>
    <w:p w:rsidR="009F2EE5" w:rsidRPr="006A259D" w:rsidRDefault="009F2EE5" w:rsidP="006E1591">
      <w:pPr>
        <w:pStyle w:val="ConsPlusNormal"/>
        <w:spacing w:before="120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259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A259D">
        <w:rPr>
          <w:rFonts w:ascii="Times New Roman" w:hAnsi="Times New Roman" w:cs="Times New Roman"/>
          <w:b/>
          <w:bCs/>
          <w:sz w:val="28"/>
          <w:szCs w:val="28"/>
        </w:rPr>
        <w:t>. Порядок и условия оплаты труда иных работников</w:t>
      </w:r>
    </w:p>
    <w:p w:rsidR="009F2EE5" w:rsidRPr="006A259D" w:rsidRDefault="009F2EE5" w:rsidP="009F2EE5">
      <w:pPr>
        <w:pStyle w:val="ConsPlusNormal"/>
        <w:ind w:firstLine="709"/>
        <w:jc w:val="both"/>
        <w:rPr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4.1. Система оплаты труда работников, не осуществляющих педагогическую деятельность (дал</w:t>
      </w:r>
      <w:r w:rsidR="00A5704B" w:rsidRPr="006A259D">
        <w:rPr>
          <w:rFonts w:ascii="Times New Roman" w:hAnsi="Times New Roman" w:cs="Times New Roman"/>
          <w:sz w:val="28"/>
          <w:szCs w:val="28"/>
        </w:rPr>
        <w:t>ее – иных работников) организаций,</w:t>
      </w:r>
      <w:r w:rsidRPr="006A259D">
        <w:rPr>
          <w:rFonts w:ascii="Times New Roman" w:hAnsi="Times New Roman" w:cs="Times New Roman"/>
          <w:sz w:val="28"/>
          <w:szCs w:val="28"/>
        </w:rPr>
        <w:t xml:space="preserve"> включает в себя оклады, устанавливаемые по квалификационным уровням профессиональных квалификационных групп, компенсационные и стимулирующие выплаты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4.2</w:t>
      </w:r>
      <w:r w:rsidR="006E1591">
        <w:rPr>
          <w:rFonts w:ascii="Times New Roman" w:hAnsi="Times New Roman" w:cs="Times New Roman"/>
          <w:sz w:val="28"/>
          <w:szCs w:val="28"/>
        </w:rPr>
        <w:t>.</w:t>
      </w:r>
      <w:r w:rsidRPr="006A259D">
        <w:rPr>
          <w:rFonts w:ascii="Times New Roman" w:hAnsi="Times New Roman" w:cs="Times New Roman"/>
          <w:sz w:val="28"/>
          <w:szCs w:val="28"/>
        </w:rPr>
        <w:t xml:space="preserve"> Размеры окладов иных работников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A259D">
        <w:rPr>
          <w:rFonts w:ascii="Times New Roman" w:hAnsi="Times New Roman" w:cs="Times New Roman"/>
          <w:sz w:val="28"/>
          <w:szCs w:val="28"/>
        </w:rPr>
        <w:t xml:space="preserve">, установленные по квалификационным уровням профессиональных квалификационных групп, увеличиваются (индексируются) в соответствии с решением Думы Яковлевского муниципального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A259D">
        <w:rPr>
          <w:rFonts w:ascii="Times New Roman" w:hAnsi="Times New Roman" w:cs="Times New Roman"/>
          <w:sz w:val="28"/>
          <w:szCs w:val="28"/>
        </w:rPr>
        <w:t>о местном бюджете на соответствующий финансовый год и плановый период с учетом роста потребительских цен на товары и услуги. При увеличении (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индексации) окладов работников организаций </w:t>
      </w:r>
      <w:r w:rsidRPr="006A259D">
        <w:rPr>
          <w:rFonts w:ascii="Times New Roman" w:hAnsi="Times New Roman" w:cs="Times New Roman"/>
          <w:sz w:val="28"/>
          <w:szCs w:val="28"/>
        </w:rPr>
        <w:t>их размеры подлежат округлению до целого рубля в сторону увеличения.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4.3. Компенсационные выплаты иным работникам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sz w:val="28"/>
          <w:szCs w:val="28"/>
        </w:rPr>
        <w:t>устанавливаются в процентах к окладам по ПКГ.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4.3.1. Работникам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sz w:val="28"/>
          <w:szCs w:val="28"/>
        </w:rPr>
        <w:t>в соответствии с Перечнем видов компенсационных выплат, утвержденным постановлением Администрации Яковлевского муниципального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sz w:val="28"/>
          <w:szCs w:val="28"/>
        </w:rPr>
        <w:t>, устанавливаются следующие выплаты компенсационного характера:</w:t>
      </w:r>
    </w:p>
    <w:p w:rsidR="009F2EE5" w:rsidRPr="006A259D" w:rsidRDefault="00E57C00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="009F2EE5" w:rsidRPr="006A259D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9F2EE5" w:rsidRPr="006A259D" w:rsidRDefault="00E57C00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="009F2EE5" w:rsidRPr="006A259D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9F2EE5" w:rsidRPr="006A259D" w:rsidRDefault="00E57C00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="009F2EE5" w:rsidRPr="006A259D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4.3.2. Выплаты работникам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 </w:t>
      </w:r>
      <w:r w:rsidR="00487B1F" w:rsidRPr="006A259D">
        <w:rPr>
          <w:rFonts w:ascii="Times New Roman" w:hAnsi="Times New Roman" w:cs="Times New Roman"/>
          <w:sz w:val="28"/>
          <w:szCs w:val="28"/>
        </w:rPr>
        <w:t>организации,</w:t>
      </w:r>
      <w:r w:rsidRPr="006A259D">
        <w:rPr>
          <w:rFonts w:ascii="Times New Roman" w:hAnsi="Times New Roman" w:cs="Times New Roman"/>
          <w:sz w:val="28"/>
          <w:szCs w:val="28"/>
        </w:rPr>
        <w:t xml:space="preserve"> занятым на работах с вредными и (или) опасными условиями труда, устанавливаются в соответствии со статьей 147 ТК РФ и принятыми в соответствии с ней нормативными правовыми актами в повышенном размере, минимальный размер повышения </w:t>
      </w:r>
      <w:r w:rsidR="00487B1F" w:rsidRPr="006A259D">
        <w:rPr>
          <w:rFonts w:ascii="Times New Roman" w:hAnsi="Times New Roman" w:cs="Times New Roman"/>
          <w:sz w:val="28"/>
          <w:szCs w:val="28"/>
        </w:rPr>
        <w:t>оплаты труда</w:t>
      </w:r>
      <w:r w:rsidRPr="006A259D">
        <w:rPr>
          <w:rFonts w:ascii="Times New Roman" w:hAnsi="Times New Roman" w:cs="Times New Roman"/>
          <w:sz w:val="28"/>
          <w:szCs w:val="28"/>
        </w:rPr>
        <w:t xml:space="preserve"> работникам, занятым на работах с вредными и (или) опасными условиями труда, не может быть ниже установленного статьей 147 ТК РФ.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4.3.3. При отраслевой системе оплаты труда работников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работникам, занятым в местностях с особыми климатическими условиями, устанавливаются в соответствии со </w:t>
      </w:r>
      <w:hyperlink r:id="rId7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148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 ТК РФ. К заработной плате работников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 xml:space="preserve">в соответствии с правовыми </w:t>
      </w:r>
      <w:r w:rsidRPr="006A259D">
        <w:rPr>
          <w:rFonts w:ascii="Times New Roman" w:hAnsi="Times New Roman" w:cs="Times New Roman"/>
          <w:sz w:val="28"/>
          <w:szCs w:val="28"/>
        </w:rPr>
        <w:lastRenderedPageBreak/>
        <w:t>актами органов государственной власти бывшего Союза ССР и краевым законодательством начисляются: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районный коэффициент к заработной плате –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1,2;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процентная надбавка к заработной плате в размере 10 процентов за каждые шесть месяцев работы молодежи (лицам в возрасте до 30 лет),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4.3.4. Компенсационные выплаты работникам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 xml:space="preserve">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8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149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150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151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152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153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Pr="006A25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154</w:t>
        </w:r>
      </w:hyperlink>
      <w:r w:rsidRPr="006A259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Работникам муниципальных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бюджетных образовательных организаций </w:t>
      </w:r>
      <w:r w:rsidRPr="006A259D">
        <w:rPr>
          <w:rFonts w:ascii="Times New Roman" w:hAnsi="Times New Roman" w:cs="Times New Roman"/>
          <w:sz w:val="28"/>
          <w:szCs w:val="28"/>
        </w:rPr>
        <w:t>Яковлевского муниципального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sz w:val="28"/>
          <w:szCs w:val="28"/>
        </w:rPr>
        <w:t>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процентов размера оклада по ПКГ.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4.3.5.  При отраслевой системе оплаты труда работников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 учреждений.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4.4. Порядок и условия установления стимулирующих выплат.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4.4.1. Стимулирующие выплаты работникам устанавливаются в процентах к окладам по ПКГ.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4.4.2. Работникам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>в соответствии с Перечнем видов стимулирующих выплат, утвержденным Администрацией Яковлевского муниципального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sz w:val="28"/>
          <w:szCs w:val="28"/>
        </w:rPr>
        <w:t>, устанавливаются следующие выплаты стимулирующего характера: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выплаты за качество выполняемых работ.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</w:t>
      </w:r>
      <w:r w:rsidR="006E1591">
        <w:rPr>
          <w:rFonts w:ascii="Times New Roman" w:hAnsi="Times New Roman" w:cs="Times New Roman"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премии по итогам работы.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4.4.3. </w:t>
      </w:r>
      <w:r w:rsidRPr="006A259D">
        <w:rPr>
          <w:color w:val="000000"/>
          <w:sz w:val="28"/>
          <w:szCs w:val="28"/>
        </w:rPr>
        <w:t xml:space="preserve">К стимулирующим выплатам относятся выплаты, направленные на стимулирование работников </w:t>
      </w:r>
      <w:r w:rsidR="00A5704B" w:rsidRPr="006A259D">
        <w:rPr>
          <w:color w:val="000000"/>
          <w:sz w:val="28"/>
          <w:szCs w:val="28"/>
        </w:rPr>
        <w:t xml:space="preserve">организаций </w:t>
      </w:r>
      <w:r w:rsidRPr="006A259D">
        <w:rPr>
          <w:color w:val="000000"/>
          <w:sz w:val="28"/>
          <w:szCs w:val="28"/>
        </w:rPr>
        <w:t>к качественному результату труда, а также поощрения за выполненную работу.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4.4.4. Выплаты стимулирующего характера устанавливаются работникам </w:t>
      </w:r>
      <w:r w:rsidR="00A5704B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>с учетом целевых показателей и критериев оценки эффективности деятельности, позволяющих оценить результативность и качество их труда.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Оценка эффективности деятельности работников </w:t>
      </w:r>
      <w:r w:rsidR="00A5704B" w:rsidRPr="006A259D">
        <w:rPr>
          <w:color w:val="000000"/>
          <w:sz w:val="28"/>
          <w:szCs w:val="28"/>
        </w:rPr>
        <w:t xml:space="preserve">организаций </w:t>
      </w:r>
      <w:r w:rsidRPr="006A259D">
        <w:rPr>
          <w:color w:val="000000"/>
          <w:sz w:val="28"/>
          <w:szCs w:val="28"/>
        </w:rPr>
        <w:t xml:space="preserve">осуществляется комиссией по оценке выполнения целевых показателей эффективности деятельности работников </w:t>
      </w:r>
      <w:r w:rsidR="00A5704B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(далее - комиссия), создаваемой руководителем</w:t>
      </w:r>
      <w:r w:rsidR="00A5704B" w:rsidRPr="006A259D">
        <w:rPr>
          <w:color w:val="000000"/>
          <w:sz w:val="28"/>
          <w:szCs w:val="28"/>
        </w:rPr>
        <w:t xml:space="preserve"> </w:t>
      </w:r>
      <w:r w:rsidR="001431DC" w:rsidRPr="006A259D">
        <w:rPr>
          <w:color w:val="000000"/>
          <w:sz w:val="28"/>
          <w:szCs w:val="28"/>
        </w:rPr>
        <w:t>организации</w:t>
      </w:r>
      <w:r w:rsidRPr="006A259D">
        <w:rPr>
          <w:color w:val="000000"/>
          <w:sz w:val="28"/>
          <w:szCs w:val="28"/>
        </w:rPr>
        <w:t xml:space="preserve">. Состав комиссии, периодичность и </w:t>
      </w:r>
      <w:r w:rsidRPr="006A259D">
        <w:rPr>
          <w:color w:val="000000"/>
          <w:sz w:val="28"/>
          <w:szCs w:val="28"/>
        </w:rPr>
        <w:lastRenderedPageBreak/>
        <w:t>порядок оценки эффективности деятельности работников утверждаются руководителем</w:t>
      </w:r>
      <w:r w:rsidR="00A5704B" w:rsidRPr="006A259D">
        <w:rPr>
          <w:color w:val="000000"/>
          <w:sz w:val="28"/>
          <w:szCs w:val="28"/>
        </w:rPr>
        <w:t xml:space="preserve"> организации</w:t>
      </w:r>
      <w:r w:rsidRPr="006A259D">
        <w:rPr>
          <w:color w:val="000000"/>
          <w:sz w:val="28"/>
          <w:szCs w:val="28"/>
        </w:rPr>
        <w:t>.</w:t>
      </w:r>
    </w:p>
    <w:p w:rsidR="009F2EE5" w:rsidRPr="006A259D" w:rsidRDefault="009F2EE5" w:rsidP="009F2EE5">
      <w:pPr>
        <w:widowControl w:val="0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4.4.5. Выплаты за качество выполняемых работ и (или) выплаты за интенсивность и высокие результаты работы производятся ежемесячно в соответствии с приказом руководителя </w:t>
      </w:r>
      <w:r w:rsidR="001431DC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на основании решения комиссии по оценке выполнения целевых показателей эффективности труда работников</w:t>
      </w:r>
      <w:r w:rsidR="00617813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балл= 1% оклада ПКГ (оклада с учетом повышающих коэффициентов в случае их установления).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Размер стимулирующих выплат работникам </w:t>
      </w:r>
      <w:r w:rsidR="001431DC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устанавливается не более 100 процентов от должностного оклада.</w:t>
      </w:r>
      <w:bookmarkStart w:id="3" w:name="Par967"/>
      <w:bookmarkEnd w:id="3"/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4.4.6. К выплатам за стаж непрерывной работы, выслугу лет относятся выплаты, учитывающие стаж работы (службы) в государственных и муниципальных учреждениях, в органах исполнительной власти и органах местного самоуправления.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1 до 5 лет – 10%;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5 до 10 лет – 15%;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10 до 15 лет – 20%;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4.4.7. </w:t>
      </w:r>
      <w:r w:rsidRPr="006A259D">
        <w:rPr>
          <w:sz w:val="28"/>
          <w:szCs w:val="28"/>
        </w:rPr>
        <w:t xml:space="preserve">Премии по итогам работы (далее - премии) в </w:t>
      </w:r>
      <w:r w:rsidR="00617813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</w:t>
      </w:r>
      <w:r w:rsidR="00617813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Размер премии по итогам работы устанавливается в абсолютных размерах и выплачивается в пределах экономии фонда оплаты труда, формируемого </w:t>
      </w:r>
      <w:r w:rsidR="00617813" w:rsidRPr="006A259D">
        <w:rPr>
          <w:sz w:val="28"/>
          <w:szCs w:val="28"/>
        </w:rPr>
        <w:t xml:space="preserve">организацией </w:t>
      </w:r>
      <w:r w:rsidRPr="006A259D">
        <w:rPr>
          <w:sz w:val="28"/>
          <w:szCs w:val="28"/>
        </w:rPr>
        <w:t>по окончании календарного года.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Премии устанавливаться в отношении работников </w:t>
      </w:r>
      <w:r w:rsidR="00617813" w:rsidRPr="006A259D">
        <w:rPr>
          <w:sz w:val="28"/>
          <w:szCs w:val="28"/>
        </w:rPr>
        <w:t xml:space="preserve">организаций </w:t>
      </w:r>
      <w:r w:rsidRPr="006A259D">
        <w:rPr>
          <w:sz w:val="28"/>
          <w:szCs w:val="28"/>
        </w:rPr>
        <w:t>при наличии следующих оснований: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за выполнение особо важных и ответственных поручений;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- за подготовку и проведение организационных мероприятий, связанных с основной деятельностью </w:t>
      </w:r>
      <w:r w:rsidR="00617813" w:rsidRPr="006A259D">
        <w:rPr>
          <w:sz w:val="28"/>
          <w:szCs w:val="28"/>
        </w:rPr>
        <w:t>организации</w:t>
      </w:r>
      <w:r w:rsidRPr="006A259D">
        <w:rPr>
          <w:sz w:val="28"/>
          <w:szCs w:val="28"/>
        </w:rPr>
        <w:t>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в связи с юбилейной датой и профессиональными праздниками.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4.4.8. Размер и порядок осуществления премии устанавливается распорядительным актом руководителя</w:t>
      </w:r>
      <w:r w:rsidR="00617813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4.4.9. В целях социальной защищенности работников </w:t>
      </w:r>
      <w:r w:rsidR="00617813" w:rsidRPr="006A259D">
        <w:rPr>
          <w:sz w:val="28"/>
          <w:szCs w:val="28"/>
        </w:rPr>
        <w:t xml:space="preserve">организаций </w:t>
      </w:r>
      <w:r w:rsidRPr="006A259D">
        <w:rPr>
          <w:sz w:val="28"/>
          <w:szCs w:val="28"/>
        </w:rPr>
        <w:t xml:space="preserve">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</w:t>
      </w:r>
      <w:r w:rsidR="00617813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премии могут быть назначены: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- в </w:t>
      </w:r>
      <w:r w:rsidR="00764B49" w:rsidRPr="006A259D">
        <w:rPr>
          <w:sz w:val="28"/>
          <w:szCs w:val="28"/>
        </w:rPr>
        <w:t xml:space="preserve">связи с юбилейными датами (50, </w:t>
      </w:r>
      <w:r w:rsidRPr="006A259D">
        <w:rPr>
          <w:sz w:val="28"/>
          <w:szCs w:val="28"/>
        </w:rPr>
        <w:t>55, 60 лет со дня рождения и последующие каждые 5 лет);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-  при увольнении в связи с уходом на страховую пенсию по старости;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lastRenderedPageBreak/>
        <w:t>-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4.4.10. За неисполнение или ненадлежащее исполнение должностных обязанностей руководитель </w:t>
      </w:r>
      <w:r w:rsidR="005471FE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 xml:space="preserve">вправе уменьшить размеры стимулирующих выплат или лишить работников полностью. В случае наличия в расчетном периоде неснятого дисциплинарного взыскания стимулирующие выплаты не начисляются и не выплачиваются в полном объеме. 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59D">
        <w:rPr>
          <w:sz w:val="28"/>
          <w:szCs w:val="28"/>
        </w:rPr>
        <w:t xml:space="preserve">4.4.11. </w:t>
      </w:r>
      <w:r w:rsidRPr="006A259D">
        <w:rPr>
          <w:color w:val="000000"/>
          <w:sz w:val="28"/>
          <w:szCs w:val="28"/>
        </w:rPr>
        <w:t xml:space="preserve">При отсутствии или недостатке объема бюджетных средств руководитель </w:t>
      </w:r>
      <w:r w:rsidR="005471FE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вправе приостановить, уменьшить или отменить выплаты за качество выполняемых работ, интенсивность и высокие результаты работы.</w:t>
      </w:r>
    </w:p>
    <w:p w:rsidR="009F2EE5" w:rsidRPr="006A259D" w:rsidRDefault="009F2EE5" w:rsidP="006E1591">
      <w:pPr>
        <w:pStyle w:val="a4"/>
        <w:numPr>
          <w:ilvl w:val="0"/>
          <w:numId w:val="2"/>
        </w:numPr>
        <w:spacing w:before="120" w:beforeAutospacing="0" w:after="120" w:afterAutospacing="0"/>
        <w:ind w:left="0" w:firstLine="709"/>
        <w:jc w:val="center"/>
        <w:rPr>
          <w:sz w:val="28"/>
          <w:szCs w:val="28"/>
        </w:rPr>
      </w:pPr>
      <w:r w:rsidRPr="006A259D">
        <w:rPr>
          <w:b/>
          <w:bCs/>
          <w:color w:val="000000"/>
          <w:sz w:val="28"/>
          <w:szCs w:val="28"/>
        </w:rPr>
        <w:t>Порядок оплаты труда руководителя</w:t>
      </w:r>
      <w:r w:rsidR="005471FE" w:rsidRPr="006A259D">
        <w:rPr>
          <w:b/>
          <w:bCs/>
          <w:color w:val="000000"/>
          <w:sz w:val="28"/>
          <w:szCs w:val="28"/>
        </w:rPr>
        <w:t xml:space="preserve"> организации</w:t>
      </w:r>
      <w:r w:rsidRPr="006A259D">
        <w:rPr>
          <w:b/>
          <w:bCs/>
          <w:color w:val="000000"/>
          <w:sz w:val="28"/>
          <w:szCs w:val="28"/>
        </w:rPr>
        <w:t>, заместителя руководителя</w:t>
      </w:r>
      <w:r w:rsidR="005471FE" w:rsidRPr="006A259D">
        <w:rPr>
          <w:b/>
          <w:bCs/>
          <w:color w:val="000000"/>
          <w:sz w:val="28"/>
          <w:szCs w:val="28"/>
        </w:rPr>
        <w:t xml:space="preserve"> организации</w:t>
      </w:r>
      <w:r w:rsidRPr="006A259D">
        <w:rPr>
          <w:b/>
          <w:bCs/>
          <w:color w:val="000000"/>
          <w:sz w:val="28"/>
          <w:szCs w:val="28"/>
        </w:rPr>
        <w:t>, завед</w:t>
      </w:r>
      <w:r w:rsidR="005471FE" w:rsidRPr="006A259D">
        <w:rPr>
          <w:b/>
          <w:bCs/>
          <w:color w:val="000000"/>
          <w:sz w:val="28"/>
          <w:szCs w:val="28"/>
        </w:rPr>
        <w:t>ующего филиалом образовательной</w:t>
      </w:r>
      <w:r w:rsidRPr="006A259D">
        <w:rPr>
          <w:b/>
          <w:bCs/>
          <w:color w:val="000000"/>
          <w:sz w:val="28"/>
          <w:szCs w:val="28"/>
        </w:rPr>
        <w:t xml:space="preserve"> </w:t>
      </w:r>
      <w:r w:rsidR="005471FE" w:rsidRPr="006A259D">
        <w:rPr>
          <w:b/>
          <w:bCs/>
          <w:color w:val="000000"/>
          <w:sz w:val="28"/>
          <w:szCs w:val="28"/>
        </w:rPr>
        <w:t>организации</w:t>
      </w:r>
    </w:p>
    <w:p w:rsidR="009F2EE5" w:rsidRPr="006A259D" w:rsidRDefault="009F2EE5" w:rsidP="009F2EE5">
      <w:pPr>
        <w:pStyle w:val="a4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>Заработная плата руководителя</w:t>
      </w:r>
      <w:r w:rsidR="00617813" w:rsidRPr="006A259D">
        <w:rPr>
          <w:color w:val="000000"/>
          <w:sz w:val="28"/>
          <w:szCs w:val="28"/>
        </w:rPr>
        <w:t xml:space="preserve"> организации</w:t>
      </w:r>
      <w:r w:rsidRPr="006A259D">
        <w:rPr>
          <w:color w:val="000000"/>
          <w:sz w:val="28"/>
          <w:szCs w:val="28"/>
        </w:rPr>
        <w:t>, его заместителя, завед</w:t>
      </w:r>
      <w:r w:rsidR="00617813" w:rsidRPr="006A259D">
        <w:rPr>
          <w:color w:val="000000"/>
          <w:sz w:val="28"/>
          <w:szCs w:val="28"/>
        </w:rPr>
        <w:t xml:space="preserve">ующего филиалом образовательной </w:t>
      </w:r>
      <w:r w:rsidR="00BB08D6" w:rsidRPr="006A259D">
        <w:rPr>
          <w:color w:val="000000"/>
          <w:sz w:val="28"/>
          <w:szCs w:val="28"/>
        </w:rPr>
        <w:t>организации состоит</w:t>
      </w:r>
      <w:r w:rsidRPr="006A259D">
        <w:rPr>
          <w:color w:val="000000"/>
          <w:sz w:val="28"/>
          <w:szCs w:val="28"/>
        </w:rPr>
        <w:t xml:space="preserve"> из оклада, компенсационных и стимулирующих выплат.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Предельный уровень соотношения средней заработной платы руководителя </w:t>
      </w:r>
      <w:r w:rsidR="00EF7B98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и средней</w:t>
      </w:r>
      <w:r w:rsidR="00EF7B98" w:rsidRPr="006A259D">
        <w:rPr>
          <w:color w:val="000000"/>
          <w:sz w:val="28"/>
          <w:szCs w:val="28"/>
        </w:rPr>
        <w:t xml:space="preserve"> заработной платы работников организации </w:t>
      </w:r>
      <w:r w:rsidRPr="006A259D">
        <w:rPr>
          <w:color w:val="000000"/>
          <w:sz w:val="28"/>
          <w:szCs w:val="28"/>
        </w:rPr>
        <w:t>(за исключением руководителя, заместителей рук</w:t>
      </w:r>
      <w:r w:rsidR="00EF7B98" w:rsidRPr="006A259D">
        <w:rPr>
          <w:color w:val="000000"/>
          <w:sz w:val="28"/>
          <w:szCs w:val="28"/>
        </w:rPr>
        <w:t xml:space="preserve">оводителя, заведующего филиалом) </w:t>
      </w:r>
      <w:r w:rsidR="00C71ACC" w:rsidRPr="006A259D">
        <w:rPr>
          <w:color w:val="000000"/>
          <w:sz w:val="28"/>
          <w:szCs w:val="28"/>
        </w:rPr>
        <w:t>устанавливается в кратности от 2</w:t>
      </w:r>
      <w:r w:rsidRPr="006A259D">
        <w:rPr>
          <w:color w:val="000000"/>
          <w:sz w:val="28"/>
          <w:szCs w:val="28"/>
        </w:rPr>
        <w:t xml:space="preserve"> до 4.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5.2. Размер оклада руководителя </w:t>
      </w:r>
      <w:r w:rsidR="00EF7B98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определяется трудовым договором в соответствие с Приложениями</w:t>
      </w:r>
      <w:r w:rsidR="00E72733" w:rsidRPr="006A259D">
        <w:rPr>
          <w:color w:val="000000"/>
          <w:sz w:val="28"/>
          <w:szCs w:val="28"/>
        </w:rPr>
        <w:t xml:space="preserve"> 2,3,4</w:t>
      </w:r>
      <w:r w:rsidRPr="006A259D">
        <w:rPr>
          <w:color w:val="000000"/>
          <w:sz w:val="28"/>
          <w:szCs w:val="28"/>
        </w:rPr>
        <w:t xml:space="preserve"> к настоящему Положению. Оклад заместителя руководителя, заведующего филиалом </w:t>
      </w:r>
      <w:r w:rsidR="00E72733" w:rsidRPr="006A259D">
        <w:rPr>
          <w:color w:val="000000"/>
          <w:sz w:val="28"/>
          <w:szCs w:val="28"/>
        </w:rPr>
        <w:t>устанавливается на 10-3</w:t>
      </w:r>
      <w:r w:rsidRPr="006A259D">
        <w:rPr>
          <w:color w:val="000000"/>
          <w:sz w:val="28"/>
          <w:szCs w:val="28"/>
        </w:rPr>
        <w:t xml:space="preserve">0 процентов ниже оклада руководителя.  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>Размеры окладов руководителя, его заместителя, завед</w:t>
      </w:r>
      <w:r w:rsidR="00EF7B98" w:rsidRPr="006A259D">
        <w:rPr>
          <w:color w:val="000000"/>
          <w:sz w:val="28"/>
          <w:szCs w:val="28"/>
        </w:rPr>
        <w:t xml:space="preserve">ующего филиалом образовательной </w:t>
      </w:r>
      <w:r w:rsidR="00BB08D6" w:rsidRPr="006A259D">
        <w:rPr>
          <w:color w:val="000000"/>
          <w:sz w:val="28"/>
          <w:szCs w:val="28"/>
        </w:rPr>
        <w:t>организации увеличивается</w:t>
      </w:r>
      <w:r w:rsidRPr="006A259D">
        <w:rPr>
          <w:color w:val="000000"/>
          <w:sz w:val="28"/>
          <w:szCs w:val="28"/>
        </w:rPr>
        <w:t xml:space="preserve"> (индексируется) в соответствии с решением Думы Яковлевского муниципального </w:t>
      </w:r>
      <w:r w:rsidR="00C71ACC" w:rsidRPr="006A259D">
        <w:rPr>
          <w:color w:val="000000"/>
          <w:sz w:val="28"/>
          <w:szCs w:val="28"/>
        </w:rPr>
        <w:t xml:space="preserve">округа </w:t>
      </w:r>
      <w:r w:rsidRPr="006A259D">
        <w:rPr>
          <w:color w:val="000000"/>
          <w:sz w:val="28"/>
          <w:szCs w:val="28"/>
        </w:rPr>
        <w:t>о районном бюджете на соответствующий финансовый год и плановый период с учетом роста потребительских цен на товары и услуги. Размеры окладов руководителя</w:t>
      </w:r>
      <w:r w:rsidR="00BB08D6" w:rsidRPr="006A259D">
        <w:rPr>
          <w:color w:val="000000"/>
          <w:sz w:val="28"/>
          <w:szCs w:val="28"/>
        </w:rPr>
        <w:t xml:space="preserve"> </w:t>
      </w:r>
      <w:r w:rsidR="00EF7B98" w:rsidRPr="006A259D">
        <w:rPr>
          <w:color w:val="000000"/>
          <w:sz w:val="28"/>
          <w:szCs w:val="28"/>
        </w:rPr>
        <w:t>организации</w:t>
      </w:r>
      <w:r w:rsidRPr="006A259D">
        <w:rPr>
          <w:color w:val="000000"/>
          <w:sz w:val="28"/>
          <w:szCs w:val="28"/>
        </w:rPr>
        <w:t>, его заместителя, заведу</w:t>
      </w:r>
      <w:r w:rsidR="00C71ACC" w:rsidRPr="006A259D">
        <w:rPr>
          <w:color w:val="000000"/>
          <w:sz w:val="28"/>
          <w:szCs w:val="28"/>
        </w:rPr>
        <w:t xml:space="preserve">ющего филиалом образовательной организации </w:t>
      </w:r>
      <w:r w:rsidRPr="006A259D">
        <w:rPr>
          <w:color w:val="000000"/>
          <w:sz w:val="28"/>
          <w:szCs w:val="28"/>
        </w:rPr>
        <w:t>подлежат округлению до целого рубля в сторону увеличения.</w:t>
      </w:r>
    </w:p>
    <w:p w:rsidR="009F2EE5" w:rsidRPr="006A259D" w:rsidRDefault="009F2EE5" w:rsidP="009F2EE5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>5.3. Компенсационные выплаты руководителю, его заместителю, заведующему филиалом образовательно</w:t>
      </w:r>
      <w:r w:rsidR="00C71ACC" w:rsidRPr="006A259D">
        <w:rPr>
          <w:color w:val="000000"/>
          <w:sz w:val="28"/>
          <w:szCs w:val="28"/>
        </w:rPr>
        <w:t>й организации</w:t>
      </w:r>
      <w:r w:rsidRPr="006A259D">
        <w:rPr>
          <w:color w:val="000000"/>
          <w:sz w:val="28"/>
          <w:szCs w:val="28"/>
        </w:rPr>
        <w:t xml:space="preserve"> устанавливаются с учетом условий его труда в процентах к окладам по </w:t>
      </w:r>
      <w:r w:rsidR="00BB08D6" w:rsidRPr="006A259D">
        <w:rPr>
          <w:color w:val="000000"/>
          <w:sz w:val="28"/>
          <w:szCs w:val="28"/>
        </w:rPr>
        <w:t>ПКГ в</w:t>
      </w:r>
      <w:r w:rsidRPr="006A259D">
        <w:rPr>
          <w:color w:val="000000"/>
          <w:sz w:val="28"/>
          <w:szCs w:val="28"/>
        </w:rPr>
        <w:t xml:space="preserve"> соответствии с перечнем видов компенсационных выплат и порядком, установленным пунктом 4.3 настоящего Положения.</w:t>
      </w:r>
    </w:p>
    <w:p w:rsidR="009F2EE5" w:rsidRPr="006A259D" w:rsidRDefault="009F2EE5" w:rsidP="009F2EE5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Компенсационные выплаты руководителю </w:t>
      </w:r>
      <w:r w:rsidR="00EF7B98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и их конкретные размеры устанавливаются в трудовом договоре.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color w:val="000000"/>
          <w:sz w:val="28"/>
          <w:szCs w:val="28"/>
        </w:rPr>
        <w:t>5.4. Руководителю, заместителю руководителя, завед</w:t>
      </w:r>
      <w:r w:rsidR="00EF7B98" w:rsidRPr="006A259D">
        <w:rPr>
          <w:rFonts w:ascii="Times New Roman" w:hAnsi="Times New Roman" w:cs="Times New Roman"/>
          <w:color w:val="000000"/>
          <w:sz w:val="28"/>
          <w:szCs w:val="28"/>
        </w:rPr>
        <w:t>ующему филиалом образовательной</w:t>
      </w:r>
      <w:r w:rsidRPr="006A2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B98" w:rsidRPr="006A259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259D">
        <w:rPr>
          <w:rFonts w:ascii="Times New Roman" w:hAnsi="Times New Roman" w:cs="Times New Roman"/>
          <w:sz w:val="28"/>
          <w:szCs w:val="28"/>
        </w:rPr>
        <w:t xml:space="preserve">соответствии с Перечнем видов стимулирующих выплат, </w:t>
      </w:r>
      <w:r w:rsidR="00BB08D6" w:rsidRPr="006A259D">
        <w:rPr>
          <w:rFonts w:ascii="Times New Roman" w:hAnsi="Times New Roman" w:cs="Times New Roman"/>
          <w:sz w:val="28"/>
          <w:szCs w:val="28"/>
        </w:rPr>
        <w:t>утвержденным Администрацией</w:t>
      </w:r>
      <w:r w:rsidRPr="006A259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</w:t>
      </w:r>
      <w:r w:rsidR="00EF7B98" w:rsidRPr="006A259D">
        <w:rPr>
          <w:rFonts w:ascii="Times New Roman" w:hAnsi="Times New Roman" w:cs="Times New Roman"/>
          <w:sz w:val="28"/>
          <w:szCs w:val="28"/>
        </w:rPr>
        <w:t>округа</w:t>
      </w:r>
      <w:r w:rsidRPr="006A259D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выплаты за качество выполняемых работ.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lastRenderedPageBreak/>
        <w:t>- выплаты за стаж непрерывной работы, выслугу лет.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премии по итогам работы.</w:t>
      </w:r>
    </w:p>
    <w:p w:rsidR="009F2EE5" w:rsidRPr="006A259D" w:rsidRDefault="009F2EE5" w:rsidP="009F2EE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5.5. К выплатам за стаж непрерывной работы, выслугу лет относятся выплаты, учитывающие стаж работы (службы) в государственных и муниципальных</w:t>
      </w:r>
      <w:r w:rsidR="00EF7B98" w:rsidRPr="006A259D">
        <w:rPr>
          <w:sz w:val="28"/>
          <w:szCs w:val="28"/>
        </w:rPr>
        <w:t xml:space="preserve"> организациях</w:t>
      </w:r>
      <w:r w:rsidRPr="006A259D">
        <w:rPr>
          <w:sz w:val="28"/>
          <w:szCs w:val="28"/>
        </w:rPr>
        <w:t>, в органах исполнительной власти и органах местного самоуправления.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Размер выплаты за стаж непрерывной работы, выслугу лет определяется в процентах к окладам по ПКГ в зависимости от стажа работы в следующих размерах: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1 до 5 лет – 10%;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5 до 10 лет – 15%;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от 10 до 15 лет – 20%;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свыше 15 лет – 30%.</w:t>
      </w:r>
    </w:p>
    <w:p w:rsidR="009F2EE5" w:rsidRPr="006A259D" w:rsidRDefault="009F2EE5" w:rsidP="009F2EE5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5.6. Выплаты за качество выполняемых работ и (или) выплаты за интенсивность и высокие </w:t>
      </w:r>
      <w:r w:rsidR="00C71ACC" w:rsidRPr="006A259D">
        <w:rPr>
          <w:color w:val="000000"/>
          <w:sz w:val="28"/>
          <w:szCs w:val="28"/>
        </w:rPr>
        <w:t xml:space="preserve">результаты работы производятся два раза в год </w:t>
      </w:r>
      <w:r w:rsidRPr="006A259D">
        <w:rPr>
          <w:color w:val="000000"/>
          <w:sz w:val="28"/>
          <w:szCs w:val="28"/>
        </w:rPr>
        <w:t xml:space="preserve">на основании решения комиссии по оценке выполнения целевых показателей эффективности деятельности руководителя </w:t>
      </w:r>
      <w:r w:rsidR="00C71ACC" w:rsidRPr="006A259D">
        <w:rPr>
          <w:color w:val="000000"/>
          <w:sz w:val="28"/>
          <w:szCs w:val="28"/>
        </w:rPr>
        <w:t xml:space="preserve">организации </w:t>
      </w:r>
      <w:r w:rsidRPr="006A259D">
        <w:rPr>
          <w:color w:val="000000"/>
          <w:sz w:val="28"/>
          <w:szCs w:val="28"/>
        </w:rPr>
        <w:t>при главе Администрации Яковлевского муниципального</w:t>
      </w:r>
      <w:r w:rsidR="00C71ACC" w:rsidRPr="006A259D">
        <w:rPr>
          <w:color w:val="000000"/>
          <w:sz w:val="28"/>
          <w:szCs w:val="28"/>
        </w:rPr>
        <w:t xml:space="preserve"> округа</w:t>
      </w:r>
      <w:r w:rsidRPr="006A259D">
        <w:rPr>
          <w:color w:val="000000"/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 xml:space="preserve">Оценка работы руководителей на предмет выполнения ими целевых показателей эффективности деятельности, утвержденных </w:t>
      </w:r>
      <w:r w:rsidRPr="006A259D">
        <w:rPr>
          <w:sz w:val="28"/>
          <w:szCs w:val="28"/>
        </w:rPr>
        <w:t xml:space="preserve">Приложениями № 5, № 6, № 7, осуществляется один раз в полугодие (не позднее 15 числа месяца, следующего за отчётным периодом) комиссией при главе </w:t>
      </w:r>
      <w:r w:rsidRPr="006A259D">
        <w:rPr>
          <w:color w:val="000000"/>
          <w:sz w:val="28"/>
          <w:szCs w:val="28"/>
        </w:rPr>
        <w:t>Администрации Яковлевского муниципального</w:t>
      </w:r>
      <w:r w:rsidR="00C71ACC" w:rsidRPr="006A259D">
        <w:rPr>
          <w:color w:val="000000"/>
          <w:sz w:val="28"/>
          <w:szCs w:val="28"/>
        </w:rPr>
        <w:t xml:space="preserve"> округа</w:t>
      </w:r>
      <w:r w:rsidRPr="006A259D">
        <w:rPr>
          <w:color w:val="000000"/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Размер выплат за качество выполняемых работ и (или) выплат за интенсивность и высокие результаты работы работником учреждения устанавливаются из расчета 1 балл</w:t>
      </w:r>
      <w:r w:rsidR="00654F22" w:rsidRPr="006A259D">
        <w:rPr>
          <w:sz w:val="28"/>
          <w:szCs w:val="28"/>
        </w:rPr>
        <w:t xml:space="preserve"> </w:t>
      </w:r>
      <w:r w:rsidRPr="006A259D">
        <w:rPr>
          <w:sz w:val="28"/>
          <w:szCs w:val="28"/>
        </w:rPr>
        <w:t>= 1% оклада ПКГ (оклада с учетом повышающих коэффициентов в случае их установления).</w:t>
      </w:r>
    </w:p>
    <w:p w:rsidR="00E72733" w:rsidRPr="006A259D" w:rsidRDefault="00E72733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>Стимулирующие выплаты вновь назначенному руководителю организации до оценки работы на предмет выполнения им целевых показателей эффективности деятельности устанавливаются в размере 70% от их максимального размера.</w:t>
      </w:r>
    </w:p>
    <w:p w:rsidR="009F2EE5" w:rsidRPr="006A259D" w:rsidRDefault="009F2EE5" w:rsidP="009F2EE5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6A259D">
        <w:rPr>
          <w:color w:val="000000"/>
          <w:sz w:val="28"/>
          <w:szCs w:val="28"/>
        </w:rPr>
        <w:t>5.7. Премии по итогам раб</w:t>
      </w:r>
      <w:r w:rsidR="00C71ACC" w:rsidRPr="006A259D">
        <w:rPr>
          <w:color w:val="000000"/>
          <w:sz w:val="28"/>
          <w:szCs w:val="28"/>
        </w:rPr>
        <w:t>оты выплачиваются единовременно</w:t>
      </w:r>
      <w:r w:rsidRPr="006A259D">
        <w:rPr>
          <w:color w:val="000000"/>
          <w:sz w:val="28"/>
          <w:szCs w:val="28"/>
        </w:rPr>
        <w:t xml:space="preserve"> в пределах фонда оплаты труда</w:t>
      </w:r>
      <w:r w:rsidR="00C71ACC" w:rsidRPr="006A259D">
        <w:rPr>
          <w:color w:val="000000"/>
          <w:sz w:val="28"/>
          <w:szCs w:val="28"/>
        </w:rPr>
        <w:t xml:space="preserve"> </w:t>
      </w:r>
      <w:r w:rsidR="00BB08D6" w:rsidRPr="006A259D">
        <w:rPr>
          <w:color w:val="000000"/>
          <w:sz w:val="28"/>
          <w:szCs w:val="28"/>
        </w:rPr>
        <w:t>организации по</w:t>
      </w:r>
      <w:r w:rsidR="0018364F" w:rsidRPr="006A259D">
        <w:rPr>
          <w:color w:val="000000"/>
          <w:sz w:val="28"/>
          <w:szCs w:val="28"/>
        </w:rPr>
        <w:t xml:space="preserve"> ходатайству заместителя главы, курирующего образовательные организации, </w:t>
      </w:r>
      <w:r w:rsidRPr="006A259D">
        <w:rPr>
          <w:color w:val="000000"/>
          <w:sz w:val="28"/>
          <w:szCs w:val="28"/>
        </w:rPr>
        <w:t xml:space="preserve">на основании решения комиссии по оценке выполнения целевых показателей эффективности деятельности руководителей </w:t>
      </w:r>
      <w:r w:rsidR="00C71ACC" w:rsidRPr="006A259D">
        <w:rPr>
          <w:color w:val="000000"/>
          <w:sz w:val="28"/>
          <w:szCs w:val="28"/>
        </w:rPr>
        <w:t xml:space="preserve">организаций </w:t>
      </w:r>
      <w:r w:rsidRPr="006A259D">
        <w:rPr>
          <w:color w:val="000000"/>
          <w:sz w:val="28"/>
          <w:szCs w:val="28"/>
        </w:rPr>
        <w:t>при главе Администрации Яковлевского муниципального</w:t>
      </w:r>
      <w:r w:rsidR="0018364F" w:rsidRPr="006A259D">
        <w:rPr>
          <w:color w:val="000000"/>
          <w:sz w:val="28"/>
          <w:szCs w:val="28"/>
        </w:rPr>
        <w:t xml:space="preserve"> округа</w:t>
      </w:r>
      <w:r w:rsidRPr="006A259D">
        <w:rPr>
          <w:color w:val="000000"/>
          <w:sz w:val="28"/>
          <w:szCs w:val="28"/>
        </w:rPr>
        <w:t>.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5.8. Руководителям образовательных </w:t>
      </w:r>
      <w:r w:rsidR="0018364F" w:rsidRPr="006A259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A259D">
        <w:rPr>
          <w:rFonts w:ascii="Times New Roman" w:hAnsi="Times New Roman" w:cs="Times New Roman"/>
          <w:sz w:val="28"/>
          <w:szCs w:val="28"/>
        </w:rPr>
        <w:t>не может быть выплачена премия в связи с окончанием учебного, финансового года при наличии установленной вины руководителя учреждения в следующих случаях: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нецелевого, неправомерного и (или) неэффективного использования бюджетных средств, выявленных учредителем либо контролирующими органами в течение календарного года;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применения дисциплинарного взыскания;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 xml:space="preserve">- наличие просроченной задолженности по налогам и иным обязательным платежам, а так же по начисленным штрафам и пеням в бюджеты всех уровней системы Российской Федерации, а также по выплате заработной платы </w:t>
      </w:r>
      <w:r w:rsidRPr="006A259D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учреждения в течение календарного года;</w:t>
      </w:r>
    </w:p>
    <w:p w:rsidR="009F2EE5" w:rsidRPr="006A259D" w:rsidRDefault="009F2EE5" w:rsidP="009F2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9D">
        <w:rPr>
          <w:rFonts w:ascii="Times New Roman" w:hAnsi="Times New Roman" w:cs="Times New Roman"/>
          <w:sz w:val="28"/>
          <w:szCs w:val="28"/>
        </w:rPr>
        <w:t>- неисполнение или несвоевременного исполнения распорядительных актов Администрации Яковлевского муниципального</w:t>
      </w:r>
      <w:r w:rsidR="00EF7B98" w:rsidRPr="006A25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259D">
        <w:rPr>
          <w:rFonts w:ascii="Times New Roman" w:hAnsi="Times New Roman" w:cs="Times New Roman"/>
          <w:sz w:val="28"/>
          <w:szCs w:val="28"/>
        </w:rPr>
        <w:t>, несвоевременного и некачественного представления отчетной документации и информации главному распорядителю бюджетных средств.</w:t>
      </w:r>
    </w:p>
    <w:p w:rsidR="009F2EE5" w:rsidRPr="006A259D" w:rsidRDefault="009F2EE5" w:rsidP="006E1591">
      <w:pPr>
        <w:pStyle w:val="ConsPlusNormal"/>
        <w:spacing w:before="120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777"/>
      <w:bookmarkEnd w:id="4"/>
      <w:r w:rsidRPr="006A259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A259D">
        <w:rPr>
          <w:rFonts w:ascii="Times New Roman" w:hAnsi="Times New Roman" w:cs="Times New Roman"/>
          <w:b/>
          <w:bCs/>
          <w:sz w:val="28"/>
          <w:szCs w:val="28"/>
        </w:rPr>
        <w:t>. Порядок выплаты материальной помощи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6.1. В пределах экономии фонда оплаты труда работникам </w:t>
      </w:r>
      <w:r w:rsidR="00EF7B98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может быть оказана материальная помощь в трудной жизненной ситуации.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6.2.Решение об оказании материальной помощи работнику и ее конкретных размерах принимает руководитель </w:t>
      </w:r>
      <w:r w:rsidR="0018364F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 xml:space="preserve">на основании письменного заявления работника. 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6.3. Решение об оказании материальной помощи руководителю </w:t>
      </w:r>
      <w:r w:rsidR="0018364F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 xml:space="preserve">и ее конкретных размерах принимает глава Яковлевского муниципального </w:t>
      </w:r>
      <w:r w:rsidR="0018364F" w:rsidRPr="006A259D">
        <w:rPr>
          <w:sz w:val="28"/>
          <w:szCs w:val="28"/>
        </w:rPr>
        <w:t xml:space="preserve">округа </w:t>
      </w:r>
      <w:r w:rsidRPr="006A259D">
        <w:rPr>
          <w:sz w:val="28"/>
          <w:szCs w:val="28"/>
        </w:rPr>
        <w:t>на основании письменного заявления руководителя</w:t>
      </w:r>
      <w:r w:rsidR="0018364F" w:rsidRPr="006A259D">
        <w:rPr>
          <w:sz w:val="28"/>
          <w:szCs w:val="28"/>
        </w:rPr>
        <w:t xml:space="preserve"> организации</w:t>
      </w:r>
      <w:r w:rsidRPr="006A259D">
        <w:rPr>
          <w:sz w:val="28"/>
          <w:szCs w:val="28"/>
        </w:rPr>
        <w:t>.</w:t>
      </w:r>
    </w:p>
    <w:p w:rsidR="009F2EE5" w:rsidRPr="006A259D" w:rsidRDefault="009F2EE5" w:rsidP="009F2EE5">
      <w:pPr>
        <w:shd w:val="clear" w:color="auto" w:fill="FFFFFF"/>
        <w:ind w:firstLine="709"/>
        <w:jc w:val="both"/>
        <w:rPr>
          <w:sz w:val="28"/>
          <w:szCs w:val="28"/>
        </w:rPr>
      </w:pPr>
      <w:r w:rsidRPr="006A259D">
        <w:rPr>
          <w:sz w:val="28"/>
          <w:szCs w:val="28"/>
        </w:rPr>
        <w:t xml:space="preserve">6.4. Для принятия работодателем решения о выплате материальной помощи работникам, руководителю </w:t>
      </w:r>
      <w:r w:rsidR="0018364F" w:rsidRPr="006A259D">
        <w:rPr>
          <w:sz w:val="28"/>
          <w:szCs w:val="28"/>
        </w:rPr>
        <w:t xml:space="preserve">организации </w:t>
      </w:r>
      <w:r w:rsidRPr="006A259D">
        <w:rPr>
          <w:sz w:val="28"/>
          <w:szCs w:val="28"/>
        </w:rPr>
        <w:t>предоставляется расчет планового фонда оплаты труда, подтверждающий наличие достаточных средств для выплаты материальной помощи.</w:t>
      </w:r>
    </w:p>
    <w:p w:rsidR="009F2EE5" w:rsidRPr="006A259D" w:rsidRDefault="009F2EE5" w:rsidP="006E1591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259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A259D">
        <w:rPr>
          <w:rFonts w:ascii="Times New Roman" w:hAnsi="Times New Roman" w:cs="Times New Roman"/>
          <w:b/>
          <w:bCs/>
          <w:sz w:val="28"/>
          <w:szCs w:val="28"/>
        </w:rPr>
        <w:t xml:space="preserve">. Заключительные положения 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C86E3F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bCs/>
          <w:sz w:val="28"/>
          <w:szCs w:val="28"/>
        </w:rPr>
        <w:t>принимают Положения об оплате труда работников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 xml:space="preserve"> организаций</w:t>
      </w:r>
      <w:r w:rsidRPr="006A259D">
        <w:rPr>
          <w:rFonts w:ascii="Times New Roman" w:hAnsi="Times New Roman" w:cs="Times New Roman"/>
          <w:bCs/>
          <w:sz w:val="28"/>
          <w:szCs w:val="28"/>
        </w:rPr>
        <w:t>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  работников.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7.2.</w:t>
      </w:r>
      <w:r w:rsidRPr="006A259D">
        <w:rPr>
          <w:rFonts w:ascii="Times New Roman" w:hAnsi="Times New Roman" w:cs="Times New Roman"/>
          <w:bCs/>
          <w:sz w:val="28"/>
          <w:szCs w:val="28"/>
        </w:rPr>
        <w:tab/>
        <w:t>В случаях, когда размер оплаты труда работника зависит от квалификационной категории, право на его изменение возникает в следующие сроки:</w:t>
      </w:r>
    </w:p>
    <w:p w:rsidR="009F2EE5" w:rsidRPr="006A259D" w:rsidRDefault="006A259D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при получении образования или восстановлении документов об образовании-со дня представления соответствующего документа;</w:t>
      </w:r>
    </w:p>
    <w:p w:rsidR="009F2EE5" w:rsidRPr="006A259D" w:rsidRDefault="006A259D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при присвоении квалификационной категории - со дня вынесения решения аттестационной комиссией;</w:t>
      </w:r>
    </w:p>
    <w:p w:rsidR="009F2EE5" w:rsidRPr="006A259D" w:rsidRDefault="006A259D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2EE5" w:rsidRPr="006A259D">
        <w:rPr>
          <w:rFonts w:ascii="Times New Roman" w:hAnsi="Times New Roman" w:cs="Times New Roman"/>
          <w:bCs/>
          <w:sz w:val="28"/>
          <w:szCs w:val="28"/>
        </w:rPr>
        <w:t>при присвоении внутри должностной категории – со дня вынесения решения аттестационной комиссией.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 xml:space="preserve">При наступлении </w:t>
      </w:r>
      <w:r w:rsidR="00BB08D6" w:rsidRPr="006A259D">
        <w:rPr>
          <w:rFonts w:ascii="Times New Roman" w:hAnsi="Times New Roman" w:cs="Times New Roman"/>
          <w:bCs/>
          <w:sz w:val="28"/>
          <w:szCs w:val="28"/>
        </w:rPr>
        <w:t>у работника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7.3. Руководители образовательных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8D6" w:rsidRPr="006A259D">
        <w:rPr>
          <w:rFonts w:ascii="Times New Roman" w:hAnsi="Times New Roman" w:cs="Times New Roman"/>
          <w:bCs/>
          <w:sz w:val="28"/>
          <w:szCs w:val="28"/>
        </w:rPr>
        <w:t>организаций: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7.3.1.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7.3.2. Ежегодно составляют и утверждают тарификационные списки работников, выполняющих педагогическую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 xml:space="preserve"> нагрузку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, включая работников, </w:t>
      </w:r>
      <w:r w:rsidRPr="006A259D">
        <w:rPr>
          <w:rFonts w:ascii="Times New Roman" w:hAnsi="Times New Roman" w:cs="Times New Roman"/>
          <w:bCs/>
          <w:sz w:val="28"/>
          <w:szCs w:val="28"/>
        </w:rPr>
        <w:lastRenderedPageBreak/>
        <w:t>вып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>олняющих эту работу в той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же 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6A259D">
        <w:rPr>
          <w:rFonts w:ascii="Times New Roman" w:hAnsi="Times New Roman" w:cs="Times New Roman"/>
          <w:bCs/>
          <w:sz w:val="28"/>
          <w:szCs w:val="28"/>
        </w:rPr>
        <w:t>помимо своей основной работы, а также штатное расписание на других работников.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7.3.3. Несут ответственность за своевременное и правильное определение размеров заработной платы работников.</w:t>
      </w:r>
    </w:p>
    <w:p w:rsidR="009F2EE5" w:rsidRPr="006A259D" w:rsidRDefault="009F2EE5" w:rsidP="009F2E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A259D">
        <w:rPr>
          <w:rFonts w:ascii="Times New Roman" w:hAnsi="Times New Roman" w:cs="Times New Roman"/>
          <w:bCs/>
          <w:sz w:val="28"/>
          <w:szCs w:val="28"/>
        </w:rPr>
        <w:t>7.3.4.</w:t>
      </w:r>
      <w:r w:rsidR="00140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59D">
        <w:rPr>
          <w:rFonts w:ascii="Times New Roman" w:hAnsi="Times New Roman" w:cs="Times New Roman"/>
          <w:bCs/>
          <w:sz w:val="28"/>
          <w:szCs w:val="28"/>
        </w:rPr>
        <w:t>Прочие вопросы, не урегулированные на</w:t>
      </w:r>
      <w:r w:rsidR="00E01535" w:rsidRPr="006A259D">
        <w:rPr>
          <w:rFonts w:ascii="Times New Roman" w:hAnsi="Times New Roman" w:cs="Times New Roman"/>
          <w:bCs/>
          <w:sz w:val="28"/>
          <w:szCs w:val="28"/>
        </w:rPr>
        <w:t>стоящим Положением, решаются организацией</w:t>
      </w:r>
      <w:r w:rsidRPr="006A259D">
        <w:rPr>
          <w:rFonts w:ascii="Times New Roman" w:hAnsi="Times New Roman" w:cs="Times New Roman"/>
          <w:bCs/>
          <w:sz w:val="28"/>
          <w:szCs w:val="28"/>
        </w:rPr>
        <w:t xml:space="preserve"> самостоятельно и отражаются в положении об оплате труда работников конкретно</w:t>
      </w:r>
      <w:r w:rsidR="0018364F" w:rsidRPr="006A259D">
        <w:rPr>
          <w:rFonts w:ascii="Times New Roman" w:hAnsi="Times New Roman" w:cs="Times New Roman"/>
          <w:bCs/>
          <w:sz w:val="28"/>
          <w:szCs w:val="28"/>
        </w:rPr>
        <w:t>й организации</w:t>
      </w:r>
      <w:r w:rsidRPr="006A259D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F2EE5" w:rsidRPr="006A259D" w:rsidSect="001142B0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2AD469D"/>
    <w:multiLevelType w:val="multilevel"/>
    <w:tmpl w:val="F6DC1856"/>
    <w:lvl w:ilvl="0">
      <w:start w:val="5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2400" w:hanging="13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00" w:hanging="13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00" w:hanging="132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E5"/>
    <w:rsid w:val="0003541B"/>
    <w:rsid w:val="001142B0"/>
    <w:rsid w:val="00117F29"/>
    <w:rsid w:val="001405EE"/>
    <w:rsid w:val="001431DC"/>
    <w:rsid w:val="00182AAE"/>
    <w:rsid w:val="0018364F"/>
    <w:rsid w:val="003161C1"/>
    <w:rsid w:val="00323B53"/>
    <w:rsid w:val="00364B33"/>
    <w:rsid w:val="003D5110"/>
    <w:rsid w:val="00403239"/>
    <w:rsid w:val="0043225E"/>
    <w:rsid w:val="00487B1F"/>
    <w:rsid w:val="004B00A2"/>
    <w:rsid w:val="005471FE"/>
    <w:rsid w:val="00587450"/>
    <w:rsid w:val="005D7D49"/>
    <w:rsid w:val="00617813"/>
    <w:rsid w:val="00654F22"/>
    <w:rsid w:val="006A259D"/>
    <w:rsid w:val="006E1591"/>
    <w:rsid w:val="006F0B1B"/>
    <w:rsid w:val="00752C7B"/>
    <w:rsid w:val="00764B49"/>
    <w:rsid w:val="00774FB9"/>
    <w:rsid w:val="008818EB"/>
    <w:rsid w:val="00936CF0"/>
    <w:rsid w:val="00956B79"/>
    <w:rsid w:val="00993044"/>
    <w:rsid w:val="00995231"/>
    <w:rsid w:val="009A64F5"/>
    <w:rsid w:val="009B1DFD"/>
    <w:rsid w:val="009F2EE5"/>
    <w:rsid w:val="009F3B16"/>
    <w:rsid w:val="00A1603A"/>
    <w:rsid w:val="00A264C6"/>
    <w:rsid w:val="00A3224E"/>
    <w:rsid w:val="00A5704B"/>
    <w:rsid w:val="00AA6034"/>
    <w:rsid w:val="00AB180E"/>
    <w:rsid w:val="00AE7FBE"/>
    <w:rsid w:val="00AF72DD"/>
    <w:rsid w:val="00B041D0"/>
    <w:rsid w:val="00B2747D"/>
    <w:rsid w:val="00B3353B"/>
    <w:rsid w:val="00B46DB2"/>
    <w:rsid w:val="00B93052"/>
    <w:rsid w:val="00BA27B9"/>
    <w:rsid w:val="00BB08D6"/>
    <w:rsid w:val="00BD3FA7"/>
    <w:rsid w:val="00C67A5A"/>
    <w:rsid w:val="00C71ACC"/>
    <w:rsid w:val="00C86E3F"/>
    <w:rsid w:val="00D40036"/>
    <w:rsid w:val="00D5165A"/>
    <w:rsid w:val="00DD0115"/>
    <w:rsid w:val="00E01535"/>
    <w:rsid w:val="00E13597"/>
    <w:rsid w:val="00E466B5"/>
    <w:rsid w:val="00E57C00"/>
    <w:rsid w:val="00E72733"/>
    <w:rsid w:val="00E91F2C"/>
    <w:rsid w:val="00EF7B98"/>
    <w:rsid w:val="00F46D90"/>
    <w:rsid w:val="00F82DE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E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E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F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F2E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EE5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3">
    <w:name w:val="Font Style13"/>
    <w:uiPriority w:val="99"/>
    <w:rsid w:val="009F2EE5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54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4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E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E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F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F2E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EE5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3">
    <w:name w:val="Font Style13"/>
    <w:uiPriority w:val="99"/>
    <w:rsid w:val="009F2EE5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54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4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939934AF75BE64C9A5A3B83CDCB2B6098349AA4A3B1ADDC6C193269735548D74EE1149EA8i5C" TargetMode="External"/><Relationship Id="rId13" Type="http://schemas.openxmlformats.org/officeDocument/2006/relationships/hyperlink" Target="consultantplus://offline/ref=B6C939934AF75BE64C9A5A3B83CDCB2B6098349AA4A3B1ADDC6C193269735548D74EE1129E83408FAAiC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939934AF75BE64C9A5A3B83CDCB2B6098349AA4A3B1ADDC6C193269735548D74EE1129E824987AAi3C" TargetMode="External"/><Relationship Id="rId12" Type="http://schemas.openxmlformats.org/officeDocument/2006/relationships/hyperlink" Target="consultantplus://offline/ref=B6C939934AF75BE64C9A5A3B83CDCB2B6098349AA4A3B1ADDC6C193269735548D74EE1149FA8i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6C939934AF75BE64C9A5A3B83CDCB2B6098349AA4A3B1ADDC6C193269735548D74EE1149FA8i0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C939934AF75BE64C9A5A3B83CDCB2B6098349AA4A3B1ADDC6C193269735548D74EE1149EA8i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939934AF75BE64C9A5A3B83CDCB2B6098349AA4A3B1ADDC6C193269735548D74EE1129E824986AAi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6483</Words>
  <Characters>36956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Lunina_NS</cp:lastModifiedBy>
  <cp:revision>5</cp:revision>
  <cp:lastPrinted>2024-04-25T01:39:00Z</cp:lastPrinted>
  <dcterms:created xsi:type="dcterms:W3CDTF">2024-04-25T02:51:00Z</dcterms:created>
  <dcterms:modified xsi:type="dcterms:W3CDTF">2024-04-26T01:20:00Z</dcterms:modified>
</cp:coreProperties>
</file>