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6E" w:rsidRDefault="00CE56F1">
      <w:proofErr w:type="gramStart"/>
      <w:r>
        <w:rPr>
          <w:rFonts w:ascii="Arial" w:hAnsi="Arial" w:cs="Arial"/>
          <w:b/>
          <w:bCs/>
          <w:color w:val="515151"/>
          <w:sz w:val="21"/>
          <w:szCs w:val="21"/>
          <w:shd w:val="clear" w:color="auto" w:fill="EFF3F7"/>
        </w:rPr>
        <w:t>Что нужно иметь при себе: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- паспорт (для несовершеннолетних участников свидетельство о рождении;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- копию квитанции об оплате или бухгалтерские документы – договор, счет, акт;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- конкурсную работу в печатном виде;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- текст доклада в печатном виде (сжатое описание конкурсной работы, которую вы будете защищать перед экспертными советами специализированных секций);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- флэш-накопитель с презентацией.</w:t>
      </w:r>
      <w:proofErr w:type="gramEnd"/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 xml:space="preserve"> Отсутствие презентации не влияет на оценку вашей работы, экспертными советами оценивается качество представленной работы.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Дорожные сумки (чемоданы и пр.) необходимо оставить в гостинице или камере хранения. На территории имеется гардероб.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 xml:space="preserve">В перерыве между выступлениями </w:t>
      </w:r>
      <w:proofErr w:type="gramStart"/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запланирован</w:t>
      </w:r>
      <w:proofErr w:type="gramEnd"/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 xml:space="preserve"> бизнес-ланч.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 xml:space="preserve">У каждого участника есть возможность самостоятельно посетить досуговые и иные культурные мероприятия, проходящие на территории Центра </w:t>
      </w:r>
      <w:proofErr w:type="spellStart"/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Artplay</w:t>
      </w:r>
      <w:proofErr w:type="spellEnd"/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 xml:space="preserve"> и других расположенных рядом с ним объектов.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b/>
          <w:bCs/>
          <w:color w:val="515151"/>
          <w:sz w:val="21"/>
          <w:szCs w:val="21"/>
          <w:shd w:val="clear" w:color="auto" w:fill="EFF3F7"/>
        </w:rPr>
        <w:t>Место встречи участников в Москве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 xml:space="preserve">Станции метро Курская (кольцевая) или Чкаловская, ул. Нижняя </w:t>
      </w:r>
      <w:proofErr w:type="spellStart"/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Сыромятническая</w:t>
      </w:r>
      <w:proofErr w:type="spellEnd"/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 xml:space="preserve"> д. 10, Центр креативных индустрий ARTPLAY, Бизнес-Школа RMA, стр. 12, 4 этаж.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b/>
          <w:bCs/>
          <w:color w:val="515151"/>
          <w:sz w:val="21"/>
          <w:szCs w:val="21"/>
          <w:shd w:val="clear" w:color="auto" w:fill="EFF3F7"/>
        </w:rPr>
        <w:t>Регистрация участников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Регистрация проводится в залах заседаний специализированных секций. Место работы секций будет направлено в адрес каждого соискателя</w:t>
      </w:r>
      <w:proofErr w:type="gramStart"/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 xml:space="preserve"> П</w:t>
      </w:r>
      <w:proofErr w:type="gramEnd"/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 xml:space="preserve">ри регистрации участники получают: книги - сборники тезисов конкурсных работ; оргнабор; дипломы победителей заочного этапа Конкурса и дипломы руководителям образовательных организаций; раздаточный материал, </w:t>
      </w:r>
      <w:proofErr w:type="spellStart"/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бейджи</w:t>
      </w:r>
      <w:proofErr w:type="spellEnd"/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.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b/>
          <w:bCs/>
          <w:color w:val="515151"/>
          <w:sz w:val="21"/>
          <w:szCs w:val="21"/>
          <w:shd w:val="clear" w:color="auto" w:fill="EFF3F7"/>
        </w:rPr>
        <w:t>Бухгалтерия</w:t>
      </w:r>
      <w:proofErr w:type="gramStart"/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Д</w:t>
      </w:r>
      <w:proofErr w:type="gramEnd"/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ля оформления бухгалтерских документов (при оплате целевого взноса образовательной организацией или спонсором) участнику необходимо предоставить в Оргкомитет комплект документов (договор, счет, акт выполненных работ) в двух экземплярах с печатями и подписями (без электронных печатей НС «Интеграция») или подготовленный комплект на флэш-накопителе. Все необходимые документы можно скачать с сайта </w:t>
      </w:r>
      <w:hyperlink r:id="rId5" w:history="1">
        <w:r>
          <w:rPr>
            <w:rStyle w:val="a3"/>
            <w:rFonts w:ascii="Arial" w:hAnsi="Arial" w:cs="Arial"/>
            <w:color w:val="515151"/>
            <w:sz w:val="21"/>
            <w:szCs w:val="21"/>
            <w:shd w:val="clear" w:color="auto" w:fill="EFF3F7"/>
          </w:rPr>
          <w:t>http://integraciya.org/</w:t>
        </w:r>
      </w:hyperlink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 в разделе конкурса («Бухгалтерские документы»).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b/>
          <w:bCs/>
          <w:color w:val="515151"/>
          <w:sz w:val="21"/>
          <w:szCs w:val="21"/>
          <w:shd w:val="clear" w:color="auto" w:fill="EFF3F7"/>
        </w:rPr>
        <w:t>Выступление</w:t>
      </w:r>
      <w:proofErr w:type="gramStart"/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К</w:t>
      </w:r>
      <w:proofErr w:type="gramEnd"/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аждый участник очного тура Конкурса представляет свою работу перед экспертным советом и аудиторией соискателей, оценивающей качество выступления в специальных оценочных листах. Решение выносит экспертный совет. Время выступления определяется экспертными советами и обычно не превышает 7-10 минут. В очном туре Конкурса допускается представление только одной работы и только на одной из секции мероприятия.</w:t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b/>
          <w:bCs/>
          <w:color w:val="515151"/>
          <w:sz w:val="21"/>
          <w:szCs w:val="21"/>
          <w:shd w:val="clear" w:color="auto" w:fill="EFF3F7"/>
        </w:rPr>
        <w:t>Для научных руководителей</w:t>
      </w:r>
      <w:proofErr w:type="gramStart"/>
      <w:r>
        <w:rPr>
          <w:rFonts w:ascii="Arial" w:hAnsi="Arial" w:cs="Arial"/>
          <w:color w:val="515151"/>
          <w:sz w:val="21"/>
          <w:szCs w:val="21"/>
        </w:rPr>
        <w:br/>
      </w:r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В</w:t>
      </w:r>
      <w:proofErr w:type="gramEnd"/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 xml:space="preserve"> рамках очного мероприятия для научных руководителей конкурсных работ и сопровождающих проводится Педагогический форум - научно-методический семинар с выдачей соответствующих свидетельств о повышении квалификации. Регистрацию участников проводит ведущий </w:t>
      </w:r>
      <w:proofErr w:type="spellStart"/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педфорума</w:t>
      </w:r>
      <w:proofErr w:type="spellEnd"/>
      <w:r>
        <w:rPr>
          <w:rFonts w:ascii="Arial" w:hAnsi="Arial" w:cs="Arial"/>
          <w:color w:val="515151"/>
          <w:sz w:val="21"/>
          <w:szCs w:val="21"/>
          <w:shd w:val="clear" w:color="auto" w:fill="EFF3F7"/>
        </w:rPr>
        <w:t>.</w:t>
      </w:r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F1"/>
    <w:rsid w:val="000E47D8"/>
    <w:rsid w:val="00264F4A"/>
    <w:rsid w:val="00400249"/>
    <w:rsid w:val="0048490A"/>
    <w:rsid w:val="005C176E"/>
    <w:rsid w:val="0062662B"/>
    <w:rsid w:val="00930BD6"/>
    <w:rsid w:val="009768BE"/>
    <w:rsid w:val="00B30047"/>
    <w:rsid w:val="00C7121A"/>
    <w:rsid w:val="00CD502D"/>
    <w:rsid w:val="00C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graciy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2023-02-06T01:24:00Z</dcterms:created>
  <dcterms:modified xsi:type="dcterms:W3CDTF">2023-02-06T01:24:00Z</dcterms:modified>
</cp:coreProperties>
</file>