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71"/>
      </w:tblGrid>
      <w:tr w:rsidR="00C05DB8" w:rsidTr="00AB6B59">
        <w:tc>
          <w:tcPr>
            <w:tcW w:w="8330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065433B" wp14:editId="47D0DB2A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 w:rsidR="00EA7D1C"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C05DB8" w:rsidRPr="00C05DB8" w:rsidRDefault="00FA1B46" w:rsidP="00FA1B46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</w:t>
            </w:r>
            <w:r w:rsidR="00C05DB8" w:rsidRPr="00C05DB8">
              <w:rPr>
                <w:rFonts w:ascii="Times New Roman" w:hAnsi="Times New Roman"/>
                <w:szCs w:val="20"/>
              </w:rPr>
              <w:t>692361,</w:t>
            </w:r>
            <w:r w:rsidR="00EA7D1C"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="00C05DB8" w:rsidRPr="00C05DB8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C05DB8"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="00C05DB8"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C05DB8" w:rsidRDefault="00012231" w:rsidP="00EA7D1C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</w:t>
            </w:r>
            <w:r w:rsidR="00146AEE">
              <w:rPr>
                <w:rFonts w:ascii="Times New Roman" w:hAnsi="Times New Roman"/>
                <w:b/>
                <w:szCs w:val="20"/>
              </w:rPr>
              <w:t xml:space="preserve">                        </w:t>
            </w:r>
          </w:p>
          <w:p w:rsidR="005C03AA" w:rsidRPr="00C05DB8" w:rsidRDefault="00EA7D1C" w:rsidP="00EA7D1C">
            <w:pPr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C05DB8" w:rsidRPr="00C05DB8" w:rsidRDefault="00012231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</w:t>
            </w:r>
            <w:r w:rsidR="00EA7D1C">
              <w:rPr>
                <w:rFonts w:ascii="Times New Roman" w:hAnsi="Times New Roman"/>
                <w:b/>
                <w:szCs w:val="20"/>
              </w:rPr>
              <w:t>И Е № 23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EA7D1C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EA7D1C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29 июня 2023 года «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ООО «</w:t>
                  </w:r>
                  <w:r w:rsidR="000C14FB">
                    <w:rPr>
                      <w:rFonts w:ascii="Times New Roman" w:hAnsi="Times New Roman"/>
                      <w:szCs w:val="20"/>
                    </w:rPr>
                    <w:t xml:space="preserve">Яковлевский </w:t>
                  </w:r>
                  <w:proofErr w:type="spellStart"/>
                  <w:r w:rsidR="000C14FB">
                    <w:rPr>
                      <w:rFonts w:ascii="Times New Roman" w:hAnsi="Times New Roman"/>
                      <w:szCs w:val="20"/>
                    </w:rPr>
                    <w:t>р</w:t>
                  </w:r>
                  <w:r w:rsidR="00975D5A">
                    <w:rPr>
                      <w:rFonts w:ascii="Times New Roman" w:hAnsi="Times New Roman"/>
                      <w:szCs w:val="20"/>
                    </w:rPr>
                    <w:t>айзаготохотпром</w:t>
                  </w:r>
                  <w:proofErr w:type="spellEnd"/>
                  <w:r w:rsidR="00975D5A"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директор </w:t>
                  </w:r>
                  <w:proofErr w:type="spellStart"/>
                  <w:r w:rsidR="00975D5A">
                    <w:rPr>
                      <w:rFonts w:ascii="Times New Roman" w:hAnsi="Times New Roman"/>
                      <w:szCs w:val="20"/>
                    </w:rPr>
                    <w:t>Мурыкин</w:t>
                  </w:r>
                  <w:proofErr w:type="spellEnd"/>
                  <w:r w:rsidR="00975D5A">
                    <w:rPr>
                      <w:rFonts w:ascii="Times New Roman" w:hAnsi="Times New Roman"/>
                      <w:szCs w:val="20"/>
                    </w:rPr>
                    <w:t xml:space="preserve"> Андрей Борисович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2023 года (Об обеспечении работников спецодеждой, спецобувью и другими средствами индивидуальной защиты.</w:t>
                  </w:r>
                  <w:proofErr w:type="gramEnd"/>
                  <w:r w:rsidR="00C05DB8" w:rsidRPr="00C05DB8">
                    <w:rPr>
                      <w:rFonts w:ascii="Times New Roman" w:hAnsi="Times New Roman"/>
                      <w:szCs w:val="20"/>
                    </w:rPr>
                    <w:t xml:space="preserve"> Об оценке профессиональных рисков на рабочих местах.  </w:t>
                  </w:r>
                  <w:proofErr w:type="gramStart"/>
                  <w:r w:rsidR="00C05DB8"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="00C05DB8"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EA7D1C">
            <w:pPr>
              <w:ind w:right="11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012231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="00012231">
              <w:rPr>
                <w:rFonts w:ascii="Times New Roman" w:hAnsi="Times New Roman"/>
                <w:szCs w:val="20"/>
              </w:rPr>
              <w:t>«</w:t>
            </w:r>
            <w:r w:rsidR="00EA7D1C">
              <w:rPr>
                <w:rFonts w:ascii="Times New Roman" w:hAnsi="Times New Roman"/>
                <w:szCs w:val="20"/>
              </w:rPr>
              <w:t>О выполнении решения МВК по охране труда в Яковлевском муниципальном округе от 29 июня 2023 года «</w:t>
            </w:r>
            <w:r w:rsidR="00EA7D1C"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 w:rsidR="00EA7D1C">
              <w:rPr>
                <w:rFonts w:ascii="Times New Roman" w:hAnsi="Times New Roman"/>
                <w:szCs w:val="20"/>
              </w:rPr>
              <w:t xml:space="preserve">ООО «Яковлевский </w:t>
            </w:r>
            <w:proofErr w:type="spellStart"/>
            <w:r w:rsidR="00EA7D1C">
              <w:rPr>
                <w:rFonts w:ascii="Times New Roman" w:hAnsi="Times New Roman"/>
                <w:szCs w:val="20"/>
              </w:rPr>
              <w:t>райзаготохотпром</w:t>
            </w:r>
            <w:proofErr w:type="spellEnd"/>
            <w:r w:rsidR="00EA7D1C">
              <w:rPr>
                <w:rFonts w:ascii="Times New Roman" w:hAnsi="Times New Roman"/>
                <w:szCs w:val="20"/>
              </w:rPr>
              <w:t xml:space="preserve">» директор </w:t>
            </w:r>
            <w:proofErr w:type="spellStart"/>
            <w:r w:rsidR="00EA7D1C">
              <w:rPr>
                <w:rFonts w:ascii="Times New Roman" w:hAnsi="Times New Roman"/>
                <w:szCs w:val="20"/>
              </w:rPr>
              <w:t>Мурыкин</w:t>
            </w:r>
            <w:proofErr w:type="spellEnd"/>
            <w:r w:rsidR="00EA7D1C">
              <w:rPr>
                <w:rFonts w:ascii="Times New Roman" w:hAnsi="Times New Roman"/>
                <w:szCs w:val="20"/>
              </w:rPr>
              <w:t xml:space="preserve"> Андрей Борисович  </w:t>
            </w:r>
            <w:r w:rsidR="00EA7D1C"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 w:rsidR="00EA7D1C"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="00EA7D1C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EA7D1C">
              <w:rPr>
                <w:rFonts w:ascii="Times New Roman" w:hAnsi="Times New Roman"/>
                <w:szCs w:val="20"/>
              </w:rPr>
              <w:t>сентября</w:t>
            </w:r>
            <w:r w:rsidR="00EA7D1C" w:rsidRPr="00C05DB8">
              <w:rPr>
                <w:rFonts w:ascii="Times New Roman" w:hAnsi="Times New Roman"/>
                <w:szCs w:val="20"/>
              </w:rPr>
              <w:t xml:space="preserve"> 2023 года (Об обеспечении работников спецодеждой, спецобувью и другими средствами индивидуальной защиты.</w:t>
            </w:r>
            <w:proofErr w:type="gramEnd"/>
            <w:r w:rsidR="00EA7D1C" w:rsidRPr="00C05DB8">
              <w:rPr>
                <w:rFonts w:ascii="Times New Roman" w:hAnsi="Times New Roman"/>
                <w:szCs w:val="20"/>
              </w:rPr>
              <w:t xml:space="preserve"> Об оценке профессиональных рисков на рабочих местах.  </w:t>
            </w:r>
            <w:proofErr w:type="gramStart"/>
            <w:r w:rsidR="00EA7D1C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 w:rsidR="00EA7D1C">
              <w:rPr>
                <w:rFonts w:ascii="Times New Roman" w:hAnsi="Times New Roman"/>
                <w:szCs w:val="20"/>
              </w:rPr>
              <w:t>»,</w:t>
            </w:r>
            <w:r>
              <w:rPr>
                <w:rFonts w:ascii="Times New Roman" w:hAnsi="Times New Roman"/>
                <w:szCs w:val="20"/>
              </w:rPr>
              <w:t xml:space="preserve"> межведомственная комиссия  по охране труда в Яковлевском муниципальном </w:t>
            </w:r>
            <w:r w:rsidR="00EA7D1C">
              <w:rPr>
                <w:rFonts w:ascii="Times New Roman" w:hAnsi="Times New Roman"/>
                <w:szCs w:val="20"/>
              </w:rPr>
              <w:t>округе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33EE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</w:p>
          <w:p w:rsidR="003C0CA3" w:rsidRDefault="003C0CA3" w:rsidP="00AE475C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</w:t>
            </w:r>
            <w:r w:rsidR="00EA7D1C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>
              <w:rPr>
                <w:rFonts w:ascii="Times New Roman" w:hAnsi="Times New Roman"/>
                <w:szCs w:val="20"/>
              </w:rPr>
              <w:t xml:space="preserve">. </w:t>
            </w:r>
          </w:p>
          <w:p w:rsidR="003C0CA3" w:rsidRDefault="003C0CA3" w:rsidP="00975D5A">
            <w:pPr>
              <w:tabs>
                <w:tab w:val="left" w:pos="567"/>
              </w:tabs>
              <w:ind w:right="11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</w:t>
            </w:r>
            <w:proofErr w:type="gramStart"/>
            <w:r>
              <w:rPr>
                <w:rFonts w:ascii="Times New Roman" w:hAnsi="Times New Roman"/>
                <w:szCs w:val="20"/>
              </w:rPr>
              <w:t>среди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работающих в </w:t>
            </w:r>
            <w:r w:rsidR="00012231">
              <w:rPr>
                <w:rFonts w:ascii="Times New Roman" w:hAnsi="Times New Roman"/>
                <w:szCs w:val="20"/>
              </w:rPr>
              <w:t>ООО «</w:t>
            </w:r>
            <w:r w:rsidR="000C14FB">
              <w:rPr>
                <w:rFonts w:ascii="Times New Roman" w:hAnsi="Times New Roman"/>
                <w:szCs w:val="20"/>
              </w:rPr>
              <w:t xml:space="preserve">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 w:rsidR="00975D5A"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 w:rsidR="00975D5A">
              <w:rPr>
                <w:rFonts w:ascii="Times New Roman" w:hAnsi="Times New Roman"/>
                <w:szCs w:val="20"/>
              </w:rPr>
              <w:t>Мурыкину</w:t>
            </w:r>
            <w:proofErr w:type="spellEnd"/>
            <w:r w:rsidR="00975D5A">
              <w:rPr>
                <w:rFonts w:ascii="Times New Roman" w:hAnsi="Times New Roman"/>
                <w:szCs w:val="20"/>
              </w:rPr>
              <w:t xml:space="preserve"> А.Б</w:t>
            </w:r>
            <w:r>
              <w:rPr>
                <w:rFonts w:ascii="Times New Roman" w:hAnsi="Times New Roman"/>
                <w:szCs w:val="20"/>
              </w:rPr>
              <w:t>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6A65E1" w:rsidRPr="00AE475C" w:rsidRDefault="003C0CA3" w:rsidP="00AE475C">
            <w:pPr>
              <w:tabs>
                <w:tab w:val="left" w:pos="6804"/>
              </w:tabs>
              <w:ind w:right="1310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3C0CA3" w:rsidRPr="00FB2285" w:rsidRDefault="006A65E1" w:rsidP="00AE475C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</w:t>
            </w:r>
            <w:r w:rsidR="00935626" w:rsidRPr="00AE475C">
              <w:rPr>
                <w:rFonts w:ascii="Times New Roman" w:hAnsi="Times New Roman"/>
                <w:szCs w:val="20"/>
              </w:rPr>
              <w:t>2.2</w:t>
            </w:r>
            <w:r w:rsidRPr="00AE475C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AE475C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</w:t>
            </w:r>
            <w:r w:rsidR="00935626" w:rsidRPr="00AE475C">
              <w:rPr>
                <w:rFonts w:ascii="Times New Roman" w:hAnsi="Times New Roman"/>
                <w:szCs w:val="20"/>
              </w:rPr>
              <w:t>и</w:t>
            </w:r>
            <w:r w:rsidRPr="00AE475C">
              <w:rPr>
                <w:rFonts w:ascii="Times New Roman" w:hAnsi="Times New Roman"/>
                <w:szCs w:val="20"/>
              </w:rPr>
              <w:t xml:space="preserve">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</w:t>
            </w:r>
            <w:r w:rsidR="00935626" w:rsidRPr="00AE475C">
              <w:rPr>
                <w:rFonts w:ascii="Times New Roman" w:hAnsi="Times New Roman"/>
                <w:szCs w:val="20"/>
              </w:rPr>
              <w:t>разрабатываемых работодателем»</w:t>
            </w:r>
            <w:r w:rsidRPr="00AE475C">
              <w:rPr>
                <w:rFonts w:ascii="Times New Roman" w:hAnsi="Times New Roman"/>
                <w:szCs w:val="20"/>
              </w:rPr>
              <w:t>;</w:t>
            </w:r>
            <w:proofErr w:type="gramEnd"/>
          </w:p>
          <w:p w:rsidR="003C0CA3" w:rsidRPr="00AE475C" w:rsidRDefault="00935626" w:rsidP="00AE475C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</w:t>
            </w:r>
            <w:r w:rsidR="006A65E1" w:rsidRPr="00FB2285">
              <w:rPr>
                <w:rFonts w:ascii="Times New Roman" w:hAnsi="Times New Roman"/>
                <w:szCs w:val="20"/>
              </w:rPr>
              <w:t>. П</w:t>
            </w:r>
            <w:r w:rsidR="003C0CA3" w:rsidRPr="00FB2285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Pr="00AE475C" w:rsidRDefault="002F40E8" w:rsidP="00AE475C">
            <w:pPr>
              <w:tabs>
                <w:tab w:val="left" w:pos="284"/>
              </w:tabs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EA7D1C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AE475C">
              <w:rPr>
                <w:rFonts w:ascii="Times New Roman" w:hAnsi="Times New Roman"/>
                <w:szCs w:val="20"/>
              </w:rPr>
              <w:t>2.4</w:t>
            </w:r>
            <w:r w:rsidR="003C0CA3" w:rsidRPr="00AE475C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Pr="00AE475C" w:rsidRDefault="002F40E8" w:rsidP="00AE475C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2F40E8" w:rsidP="00AE475C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1310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 w:rsidRPr="00AE475C">
              <w:rPr>
                <w:rFonts w:ascii="Times New Roman" w:hAnsi="Times New Roman"/>
                <w:szCs w:val="20"/>
              </w:rPr>
              <w:t xml:space="preserve">Продолжать </w:t>
            </w:r>
            <w:r w:rsidR="003C0CA3"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 w:rsidRPr="00AE475C">
              <w:rPr>
                <w:rFonts w:ascii="Times New Roman" w:hAnsi="Times New Roman"/>
                <w:szCs w:val="20"/>
              </w:rPr>
              <w:t>(ст. 221 ТК РФ</w:t>
            </w:r>
            <w:r w:rsidR="003C0CA3"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 w:rsidRPr="00AE475C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2F40E8" w:rsidP="00B033EE">
            <w:pPr>
              <w:widowControl/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2.7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Default="00935626" w:rsidP="00B033EE">
            <w:pPr>
              <w:tabs>
                <w:tab w:val="left" w:pos="28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</w:t>
            </w:r>
            <w:r w:rsidR="002F40E8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2.8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3C0CA3" w:rsidRDefault="003C0CA3" w:rsidP="00B033EE">
            <w:pPr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2F40E8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FB2285" w:rsidRDefault="00FB2285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Default="002F40E8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</w:t>
            </w:r>
            <w:r w:rsidR="00FB2285"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720"/>
                <w:tab w:val="left" w:pos="993"/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</w:t>
            </w:r>
            <w:r w:rsidR="00AE475C">
              <w:rPr>
                <w:rFonts w:ascii="Times New Roman" w:hAnsi="Times New Roman"/>
                <w:szCs w:val="20"/>
              </w:rPr>
              <w:t xml:space="preserve">районе </w:t>
            </w:r>
            <w:r>
              <w:rPr>
                <w:rFonts w:ascii="Times New Roman" w:hAnsi="Times New Roman"/>
                <w:szCs w:val="20"/>
              </w:rPr>
              <w:t>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3C0CA3" w:rsidRPr="00975D5A" w:rsidRDefault="003C0CA3" w:rsidP="00975D5A">
            <w:pPr>
              <w:tabs>
                <w:tab w:val="left" w:pos="284"/>
                <w:tab w:val="left" w:pos="720"/>
                <w:tab w:val="left" w:pos="993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ии </w:t>
            </w:r>
            <w:r w:rsidR="000C14FB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0C14FB">
              <w:rPr>
                <w:rFonts w:ascii="Times New Roman" w:hAnsi="Times New Roman"/>
                <w:szCs w:val="20"/>
              </w:rPr>
              <w:t xml:space="preserve"> «Яковлевский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 w:rsidR="00975D5A"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3C0CA3" w:rsidRDefault="003C0CA3" w:rsidP="00B033EE">
            <w:pPr>
              <w:pStyle w:val="a5"/>
              <w:tabs>
                <w:tab w:val="left" w:pos="6804"/>
              </w:tabs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Pr="00814929" w:rsidRDefault="003C0CA3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</w:t>
            </w:r>
            <w:r w:rsidR="00EA7D1C">
              <w:rPr>
                <w:rFonts w:ascii="Times New Roman" w:hAnsi="Times New Roman"/>
                <w:bCs/>
                <w:szCs w:val="20"/>
              </w:rPr>
              <w:t>муниципальном округе</w:t>
            </w:r>
            <w:r w:rsidRPr="00814929">
              <w:rPr>
                <w:rFonts w:ascii="Times New Roman" w:hAnsi="Times New Roman"/>
                <w:bCs/>
                <w:szCs w:val="20"/>
              </w:rPr>
              <w:t>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EA7D1C">
              <w:rPr>
                <w:rFonts w:ascii="Times New Roman" w:hAnsi="Times New Roman"/>
                <w:szCs w:val="20"/>
              </w:rPr>
              <w:t>Вопрос снять с контроля.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E475C" w:rsidRPr="00F75F76" w:rsidRDefault="00AE475C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A7D1C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 w:rsidR="00EA7D1C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EA7D1C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 w:rsidR="00EA7D1C">
              <w:rPr>
                <w:rFonts w:ascii="Times New Roman" w:hAnsi="Times New Roman"/>
                <w:szCs w:val="20"/>
              </w:rPr>
              <w:t xml:space="preserve"> </w:t>
            </w:r>
          </w:p>
          <w:p w:rsidR="00C05DB8" w:rsidRPr="00F75F76" w:rsidRDefault="00EA7D1C" w:rsidP="00C05DB8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FA1B46">
              <w:rPr>
                <w:rFonts w:ascii="Times New Roman" w:hAnsi="Times New Roman"/>
                <w:szCs w:val="20"/>
              </w:rPr>
              <w:t xml:space="preserve">, </w:t>
            </w:r>
            <w:r w:rsidR="00C05DB8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EA7D1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 w:rsidR="00EA7D1C"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</w:t>
            </w:r>
            <w:r w:rsidR="00647768"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371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3274C4F5" wp14:editId="44B4C60B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EA7D1C" w:rsidRPr="00C05DB8" w:rsidRDefault="00EA7D1C" w:rsidP="00EA7D1C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A7D1C" w:rsidRPr="00C05DB8" w:rsidRDefault="00EA7D1C" w:rsidP="00EA7D1C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</w:t>
            </w:r>
            <w:r>
              <w:rPr>
                <w:rFonts w:ascii="Times New Roman" w:hAnsi="Times New Roman"/>
                <w:b/>
                <w:caps/>
                <w:szCs w:val="20"/>
              </w:rPr>
              <w:t>ЦИПАЛЬНОМ округе</w:t>
            </w:r>
          </w:p>
          <w:p w:rsidR="00EA7D1C" w:rsidRPr="00C05DB8" w:rsidRDefault="00EA7D1C" w:rsidP="00EA7D1C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>692361,</w:t>
            </w:r>
            <w:r>
              <w:rPr>
                <w:rFonts w:ascii="Times New Roman" w:hAnsi="Times New Roman"/>
                <w:szCs w:val="20"/>
              </w:rPr>
              <w:t xml:space="preserve"> Приморский край,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. Яковлевка, пер. Почтовый, 7, т./ф. (42371) 91620 </w:t>
            </w:r>
          </w:p>
          <w:p w:rsidR="00EA7D1C" w:rsidRDefault="00EA7D1C" w:rsidP="00EA7D1C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</w:t>
            </w:r>
          </w:p>
          <w:p w:rsidR="00EA7D1C" w:rsidRPr="00C05DB8" w:rsidRDefault="00EA7D1C" w:rsidP="00EA7D1C">
            <w:pPr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A7D1C" w:rsidRPr="00C05DB8" w:rsidRDefault="00EA7D1C" w:rsidP="00EA7D1C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23</w:t>
            </w:r>
          </w:p>
          <w:p w:rsidR="00EA7D1C" w:rsidRPr="00C05DB8" w:rsidRDefault="00EA7D1C" w:rsidP="00EA7D1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A7D1C" w:rsidRPr="00C05DB8" w:rsidRDefault="00EA7D1C" w:rsidP="00EA7D1C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«20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сентября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EA7D1C" w:rsidRPr="00C05DB8" w:rsidRDefault="00EA7D1C" w:rsidP="00EA7D1C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EA7D1C" w:rsidRPr="00C05DB8" w:rsidTr="00594032">
              <w:tc>
                <w:tcPr>
                  <w:tcW w:w="5813" w:type="dxa"/>
                </w:tcPr>
                <w:p w:rsidR="00EA7D1C" w:rsidRPr="00C05DB8" w:rsidRDefault="00EA7D1C" w:rsidP="00594032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Cs w:val="20"/>
                    </w:rPr>
                    <w:t>О выполнении решения МВК по охране труда в Яковлевском муниципальном округе от 29 июня 2023 года «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ООО «Яковлевский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райзаготохотпром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директор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Мурыкин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Андрей Борисович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20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сентября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обеспечении работников спецодеждой, спецобувью и другими средствами индивидуальной защиты.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</w:t>
                  </w:r>
                  <w:r>
                    <w:rPr>
                      <w:rFonts w:ascii="Times New Roman" w:hAnsi="Times New Roman"/>
                      <w:szCs w:val="20"/>
                    </w:rPr>
                    <w:t>»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.</w:t>
                  </w:r>
                  <w:proofErr w:type="gramEnd"/>
                </w:p>
                <w:p w:rsidR="00EA7D1C" w:rsidRPr="00C05DB8" w:rsidRDefault="00EA7D1C" w:rsidP="00594032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EA7D1C" w:rsidRPr="00C05DB8" w:rsidRDefault="00EA7D1C" w:rsidP="00594032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EA7D1C" w:rsidRPr="00C05DB8" w:rsidRDefault="00EA7D1C" w:rsidP="00EA7D1C">
            <w:pPr>
              <w:tabs>
                <w:tab w:val="left" w:pos="6696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CF1BD7">
            <w:pPr>
              <w:tabs>
                <w:tab w:val="left" w:pos="6696"/>
                <w:tab w:val="left" w:pos="6838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информацию: </w:t>
            </w:r>
            <w:proofErr w:type="gramStart"/>
            <w:r>
              <w:rPr>
                <w:rFonts w:ascii="Times New Roman" w:hAnsi="Times New Roman"/>
                <w:szCs w:val="20"/>
              </w:rPr>
              <w:t>«О выполнении решения МВК по охране труда в Яковлевском муниципальном округе от 29 июня 2023 года «</w:t>
            </w:r>
            <w:r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>
              <w:rPr>
                <w:rFonts w:ascii="Times New Roman" w:hAnsi="Times New Roman"/>
                <w:szCs w:val="20"/>
              </w:rPr>
              <w:t xml:space="preserve">ООО «Яковлевский </w:t>
            </w:r>
            <w:proofErr w:type="spellStart"/>
            <w:r>
              <w:rPr>
                <w:rFonts w:ascii="Times New Roman" w:hAnsi="Times New Roman"/>
                <w:szCs w:val="20"/>
              </w:rPr>
              <w:t>райзаготохотпром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Мурыкин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Андрей Борисович  </w:t>
            </w:r>
            <w:r w:rsidRPr="00C05DB8">
              <w:rPr>
                <w:rFonts w:ascii="Times New Roman" w:hAnsi="Times New Roman"/>
                <w:szCs w:val="20"/>
              </w:rPr>
              <w:t xml:space="preserve"> 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20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сентября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(Об обеспечении работников спецодеждой, спецобувью и другими средствами индивидуальной защиты.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Об оценке профессиональных рисков на рабочих местах. 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которых носит обязательный характер)</w:t>
            </w:r>
            <w:r>
              <w:rPr>
                <w:rFonts w:ascii="Times New Roman" w:hAnsi="Times New Roman"/>
                <w:szCs w:val="20"/>
              </w:rPr>
              <w:t>», межведомственная комиссия  по охране труда в Яковлевском муниципальном округе</w:t>
            </w:r>
            <w:proofErr w:type="gramEnd"/>
          </w:p>
          <w:p w:rsidR="00EA7D1C" w:rsidRDefault="00EA7D1C" w:rsidP="00EA7D1C">
            <w:pPr>
              <w:tabs>
                <w:tab w:val="left" w:pos="6696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EA7D1C">
            <w:pPr>
              <w:tabs>
                <w:tab w:val="left" w:pos="6696"/>
              </w:tabs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EA7D1C" w:rsidRDefault="00EA7D1C" w:rsidP="00EA7D1C">
            <w:pPr>
              <w:tabs>
                <w:tab w:val="left" w:pos="6696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A7D1C" w:rsidRDefault="00EA7D1C" w:rsidP="00CF1BD7">
            <w:pPr>
              <w:tabs>
                <w:tab w:val="left" w:pos="284"/>
                <w:tab w:val="left" w:pos="6696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</w:t>
            </w:r>
          </w:p>
          <w:p w:rsidR="00EA7D1C" w:rsidRDefault="00EA7D1C" w:rsidP="00AE475C">
            <w:pPr>
              <w:tabs>
                <w:tab w:val="left" w:pos="284"/>
                <w:tab w:val="left" w:pos="6696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округа.</w:t>
            </w:r>
          </w:p>
          <w:p w:rsidR="00EA7D1C" w:rsidRDefault="00EA7D1C" w:rsidP="00CF1BD7">
            <w:pPr>
              <w:tabs>
                <w:tab w:val="left" w:pos="567"/>
                <w:tab w:val="left" w:pos="6696"/>
                <w:tab w:val="left" w:pos="6838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заболеваемости </w:t>
            </w:r>
            <w:proofErr w:type="gramStart"/>
            <w:r>
              <w:rPr>
                <w:rFonts w:ascii="Times New Roman" w:hAnsi="Times New Roman"/>
                <w:szCs w:val="20"/>
              </w:rPr>
              <w:t>среди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работающих в ООО «Яковлевский </w:t>
            </w:r>
            <w:proofErr w:type="spellStart"/>
            <w:r>
              <w:rPr>
                <w:rFonts w:ascii="Times New Roman" w:hAnsi="Times New Roman"/>
                <w:szCs w:val="20"/>
              </w:rPr>
              <w:t>райзаготохотпром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Cs w:val="20"/>
              </w:rPr>
              <w:t>Мурыкину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А.Б.:</w:t>
            </w:r>
          </w:p>
          <w:p w:rsidR="00EA7D1C" w:rsidRDefault="00EA7D1C" w:rsidP="00EA7D1C">
            <w:pPr>
              <w:tabs>
                <w:tab w:val="left" w:pos="6696"/>
              </w:tabs>
              <w:rPr>
                <w:rFonts w:ascii="Times New Roman" w:hAnsi="Times New Roman"/>
                <w:b/>
                <w:szCs w:val="20"/>
              </w:rPr>
            </w:pPr>
          </w:p>
          <w:p w:rsidR="00EA7D1C" w:rsidRPr="00AE475C" w:rsidRDefault="00EA7D1C" w:rsidP="00AE475C">
            <w:pPr>
              <w:tabs>
                <w:tab w:val="left" w:pos="6696"/>
                <w:tab w:val="left" w:pos="6804"/>
              </w:tabs>
              <w:ind w:right="317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EA7D1C" w:rsidRPr="00FB2285" w:rsidRDefault="00EA7D1C" w:rsidP="00AE475C">
            <w:pPr>
              <w:tabs>
                <w:tab w:val="left" w:pos="6696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2.2. </w:t>
            </w:r>
            <w:proofErr w:type="gramStart"/>
            <w:r w:rsidRPr="00AE475C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утвержденными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работодателем»;</w:t>
            </w:r>
            <w:proofErr w:type="gramEnd"/>
          </w:p>
          <w:p w:rsidR="00EA7D1C" w:rsidRPr="00AE475C" w:rsidRDefault="00EA7D1C" w:rsidP="00AE475C">
            <w:pPr>
              <w:widowControl/>
              <w:tabs>
                <w:tab w:val="left" w:pos="6696"/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2.3.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EA7D1C" w:rsidRPr="00AE475C" w:rsidRDefault="00EA7D1C" w:rsidP="00AE475C">
            <w:pPr>
              <w:tabs>
                <w:tab w:val="left" w:pos="284"/>
                <w:tab w:val="left" w:pos="6696"/>
              </w:tabs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EA7D1C">
              <w:rPr>
                <w:rFonts w:ascii="Times New Roman" w:hAnsi="Times New Roman"/>
                <w:b/>
                <w:szCs w:val="20"/>
              </w:rPr>
              <w:t xml:space="preserve">    </w:t>
            </w:r>
            <w:r w:rsidRPr="00AE475C">
              <w:rPr>
                <w:rFonts w:ascii="Times New Roman" w:hAnsi="Times New Roman"/>
                <w:szCs w:val="20"/>
              </w:rPr>
              <w:t xml:space="preserve">2.4.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EA7D1C" w:rsidRPr="00AE475C" w:rsidRDefault="00EA7D1C" w:rsidP="00AE475C">
            <w:pPr>
              <w:tabs>
                <w:tab w:val="left" w:pos="6696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  <w:r w:rsidR="00AE475C">
              <w:rPr>
                <w:rFonts w:ascii="Times New Roman" w:hAnsi="Times New Roman"/>
                <w:b/>
                <w:szCs w:val="20"/>
              </w:rPr>
              <w:tab/>
            </w:r>
          </w:p>
          <w:p w:rsidR="00EA7D1C" w:rsidRDefault="00EA7D1C" w:rsidP="00AE475C">
            <w:pPr>
              <w:widowControl/>
              <w:tabs>
                <w:tab w:val="left" w:pos="284"/>
                <w:tab w:val="left" w:pos="6696"/>
              </w:tabs>
              <w:suppressAutoHyphens w:val="0"/>
              <w:autoSpaceDE w:val="0"/>
              <w:autoSpaceDN w:val="0"/>
              <w:adjustRightInd w:val="0"/>
              <w:ind w:right="317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2.6. </w:t>
            </w:r>
            <w:r w:rsidRPr="00AE475C">
              <w:rPr>
                <w:rFonts w:ascii="Times New Roman" w:hAnsi="Times New Roman"/>
                <w:szCs w:val="20"/>
              </w:rPr>
              <w:t xml:space="preserve">Продолжать </w:t>
            </w:r>
            <w:r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Pr="00AE475C">
              <w:rPr>
                <w:rFonts w:ascii="Times New Roman" w:hAnsi="Times New Roman"/>
                <w:szCs w:val="20"/>
              </w:rPr>
              <w:t>(ст. 221 ТК РФ</w:t>
            </w:r>
            <w:r w:rsidRPr="00AE475C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Pr="00AE475C">
              <w:rPr>
                <w:rFonts w:ascii="Times New Roman" w:hAnsi="Times New Roman"/>
                <w:szCs w:val="20"/>
              </w:rPr>
              <w:t xml:space="preserve">; </w:t>
            </w:r>
          </w:p>
          <w:p w:rsidR="00EA7D1C" w:rsidRDefault="00EA7D1C" w:rsidP="00CF1BD7">
            <w:pPr>
              <w:widowControl/>
              <w:tabs>
                <w:tab w:val="left" w:pos="6696"/>
              </w:tabs>
              <w:suppressAutoHyphens w:val="0"/>
              <w:autoSpaceDE w:val="0"/>
              <w:autoSpaceDN w:val="0"/>
              <w:adjustRightInd w:val="0"/>
              <w:ind w:right="317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2.7.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EA7D1C" w:rsidRDefault="00EA7D1C" w:rsidP="00EA7D1C">
            <w:pPr>
              <w:widowControl/>
              <w:tabs>
                <w:tab w:val="left" w:pos="66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EA7D1C" w:rsidRDefault="00EA7D1C" w:rsidP="00CF1BD7">
            <w:pPr>
              <w:tabs>
                <w:tab w:val="left" w:pos="284"/>
                <w:tab w:val="left" w:pos="6696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  2.8.</w:t>
            </w:r>
            <w:r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EA7D1C" w:rsidRDefault="00EA7D1C" w:rsidP="00CF1BD7">
            <w:pPr>
              <w:tabs>
                <w:tab w:val="left" w:pos="6696"/>
              </w:tabs>
              <w:ind w:right="31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EA7D1C" w:rsidRDefault="00EA7D1C" w:rsidP="00EA7D1C">
            <w:pPr>
              <w:tabs>
                <w:tab w:val="left" w:pos="6696"/>
              </w:tabs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A7D1C" w:rsidRDefault="00EA7D1C" w:rsidP="00CF1BD7">
            <w:pPr>
              <w:tabs>
                <w:tab w:val="left" w:pos="6696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EA7D1C" w:rsidRDefault="00EA7D1C" w:rsidP="00EA7D1C">
            <w:pPr>
              <w:tabs>
                <w:tab w:val="left" w:pos="6696"/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CF1BD7">
            <w:pPr>
              <w:tabs>
                <w:tab w:val="left" w:pos="6696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EA7D1C" w:rsidRDefault="00EA7D1C" w:rsidP="00EA7D1C">
            <w:pPr>
              <w:tabs>
                <w:tab w:val="left" w:pos="6696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CF1BD7">
            <w:pPr>
              <w:tabs>
                <w:tab w:val="left" w:pos="720"/>
                <w:tab w:val="left" w:pos="993"/>
                <w:tab w:val="left" w:pos="6696"/>
                <w:tab w:val="left" w:pos="6804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</w:t>
            </w:r>
            <w:r w:rsidR="00AE475C">
              <w:rPr>
                <w:rFonts w:ascii="Times New Roman" w:hAnsi="Times New Roman"/>
                <w:szCs w:val="20"/>
              </w:rPr>
              <w:t>Яковлевском муниципальном районе</w:t>
            </w:r>
            <w:bookmarkStart w:id="0" w:name="_GoBack"/>
            <w:bookmarkEnd w:id="0"/>
            <w:r>
              <w:rPr>
                <w:rFonts w:ascii="Times New Roman" w:hAnsi="Times New Roman"/>
                <w:szCs w:val="20"/>
              </w:rPr>
              <w:t xml:space="preserve">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A7D1C" w:rsidRDefault="00EA7D1C" w:rsidP="00EA7D1C">
            <w:pPr>
              <w:pStyle w:val="a5"/>
              <w:tabs>
                <w:tab w:val="left" w:pos="720"/>
                <w:tab w:val="left" w:pos="993"/>
                <w:tab w:val="left" w:pos="6696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EA7D1C" w:rsidRPr="00975D5A" w:rsidRDefault="00EA7D1C" w:rsidP="00CF1BD7">
            <w:pPr>
              <w:tabs>
                <w:tab w:val="left" w:pos="284"/>
                <w:tab w:val="left" w:pos="720"/>
                <w:tab w:val="left" w:pos="993"/>
                <w:tab w:val="left" w:pos="6696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«Яковлевский </w:t>
            </w:r>
            <w:proofErr w:type="spellStart"/>
            <w:r>
              <w:rPr>
                <w:rFonts w:ascii="Times New Roman" w:hAnsi="Times New Roman"/>
                <w:szCs w:val="20"/>
              </w:rPr>
              <w:t>райзаготохотпром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>»;</w:t>
            </w:r>
          </w:p>
          <w:p w:rsidR="00EA7D1C" w:rsidRDefault="00EA7D1C" w:rsidP="00CF1BD7">
            <w:pPr>
              <w:pStyle w:val="a5"/>
              <w:tabs>
                <w:tab w:val="left" w:pos="6696"/>
                <w:tab w:val="left" w:pos="6804"/>
              </w:tabs>
              <w:ind w:right="317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EA7D1C" w:rsidRDefault="00EA7D1C" w:rsidP="00EA7D1C">
            <w:pPr>
              <w:pStyle w:val="a5"/>
              <w:tabs>
                <w:tab w:val="left" w:pos="6696"/>
              </w:tabs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A7D1C" w:rsidRDefault="00EA7D1C" w:rsidP="00CF1BD7">
            <w:pPr>
              <w:tabs>
                <w:tab w:val="left" w:pos="6696"/>
              </w:tabs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EA7D1C" w:rsidRDefault="00EA7D1C" w:rsidP="00EA7D1C">
            <w:pPr>
              <w:tabs>
                <w:tab w:val="left" w:pos="720"/>
                <w:tab w:val="left" w:pos="993"/>
                <w:tab w:val="left" w:pos="6696"/>
              </w:tabs>
              <w:rPr>
                <w:rFonts w:ascii="Times New Roman" w:hAnsi="Times New Roman"/>
                <w:b/>
                <w:szCs w:val="20"/>
              </w:rPr>
            </w:pPr>
          </w:p>
          <w:p w:rsidR="00EA7D1C" w:rsidRPr="00814929" w:rsidRDefault="00EA7D1C" w:rsidP="00CF1BD7">
            <w:pPr>
              <w:tabs>
                <w:tab w:val="left" w:pos="6696"/>
                <w:tab w:val="left" w:pos="6804"/>
              </w:tabs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</w:t>
            </w:r>
            <w:r>
              <w:rPr>
                <w:rFonts w:ascii="Times New Roman" w:hAnsi="Times New Roman"/>
                <w:bCs/>
                <w:szCs w:val="20"/>
              </w:rPr>
              <w:t>муниципальном округе</w:t>
            </w:r>
            <w:r w:rsidRPr="00814929">
              <w:rPr>
                <w:rFonts w:ascii="Times New Roman" w:hAnsi="Times New Roman"/>
                <w:bCs/>
                <w:szCs w:val="20"/>
              </w:rPr>
              <w:t>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EA7D1C" w:rsidRDefault="00EA7D1C" w:rsidP="00EA7D1C">
            <w:pPr>
              <w:tabs>
                <w:tab w:val="left" w:pos="66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EA7D1C">
            <w:pPr>
              <w:tabs>
                <w:tab w:val="left" w:pos="284"/>
                <w:tab w:val="left" w:pos="6696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Вопрос снять с контроля.</w:t>
            </w:r>
          </w:p>
          <w:p w:rsidR="00EA7D1C" w:rsidRDefault="00EA7D1C" w:rsidP="00EA7D1C">
            <w:pPr>
              <w:tabs>
                <w:tab w:val="left" w:pos="284"/>
                <w:tab w:val="left" w:pos="66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AE475C" w:rsidRDefault="00AE475C" w:rsidP="00EA7D1C">
            <w:pPr>
              <w:tabs>
                <w:tab w:val="left" w:pos="284"/>
                <w:tab w:val="left" w:pos="66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EA7D1C" w:rsidRDefault="00EA7D1C" w:rsidP="00EA7D1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EA7D1C" w:rsidRPr="00F75F76" w:rsidRDefault="00EA7D1C" w:rsidP="00EA7D1C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A7D1C" w:rsidRPr="00F75F76" w:rsidRDefault="00EA7D1C" w:rsidP="00EA7D1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EA7D1C" w:rsidRDefault="00EA7D1C" w:rsidP="00EA7D1C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EA7D1C" w:rsidRPr="00F75F76" w:rsidRDefault="00EA7D1C" w:rsidP="00EA7D1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 w:rsidR="00FA1B46"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EA7D1C" w:rsidP="00EA7D1C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</w:t>
            </w:r>
            <w:r>
              <w:rPr>
                <w:rFonts w:ascii="Times New Roman" w:hAnsi="Times New Roman"/>
                <w:szCs w:val="20"/>
              </w:rPr>
              <w:t>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2231"/>
    <w:rsid w:val="00025CF4"/>
    <w:rsid w:val="00036F9C"/>
    <w:rsid w:val="00043685"/>
    <w:rsid w:val="000A45CD"/>
    <w:rsid w:val="000C14FB"/>
    <w:rsid w:val="001167EA"/>
    <w:rsid w:val="00120648"/>
    <w:rsid w:val="00132717"/>
    <w:rsid w:val="00146AEE"/>
    <w:rsid w:val="00156B98"/>
    <w:rsid w:val="0016354C"/>
    <w:rsid w:val="00173040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40E8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2467"/>
    <w:rsid w:val="00551DAE"/>
    <w:rsid w:val="0057781E"/>
    <w:rsid w:val="005B2690"/>
    <w:rsid w:val="005C03AA"/>
    <w:rsid w:val="005C2899"/>
    <w:rsid w:val="005D1995"/>
    <w:rsid w:val="005D233E"/>
    <w:rsid w:val="005D455D"/>
    <w:rsid w:val="005D692C"/>
    <w:rsid w:val="005E1031"/>
    <w:rsid w:val="005E7109"/>
    <w:rsid w:val="00602DFB"/>
    <w:rsid w:val="00605BC7"/>
    <w:rsid w:val="00605DAB"/>
    <w:rsid w:val="006214BE"/>
    <w:rsid w:val="00647768"/>
    <w:rsid w:val="00653E32"/>
    <w:rsid w:val="00660A6C"/>
    <w:rsid w:val="00676D13"/>
    <w:rsid w:val="00690FB2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929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63F6F"/>
    <w:rsid w:val="00965F5D"/>
    <w:rsid w:val="00975D5A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174A"/>
    <w:rsid w:val="00A848F6"/>
    <w:rsid w:val="00AB6B59"/>
    <w:rsid w:val="00AB6E24"/>
    <w:rsid w:val="00AC7D2F"/>
    <w:rsid w:val="00AE475C"/>
    <w:rsid w:val="00B033EE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CF1BD7"/>
    <w:rsid w:val="00D26627"/>
    <w:rsid w:val="00D325DF"/>
    <w:rsid w:val="00D46797"/>
    <w:rsid w:val="00D615E5"/>
    <w:rsid w:val="00D81A80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627F5"/>
    <w:rsid w:val="00E876DC"/>
    <w:rsid w:val="00E92AE9"/>
    <w:rsid w:val="00EA502D"/>
    <w:rsid w:val="00EA7D1C"/>
    <w:rsid w:val="00EB0198"/>
    <w:rsid w:val="00EE2762"/>
    <w:rsid w:val="00EF7010"/>
    <w:rsid w:val="00F17741"/>
    <w:rsid w:val="00F26624"/>
    <w:rsid w:val="00F32E4F"/>
    <w:rsid w:val="00F441C3"/>
    <w:rsid w:val="00F46C43"/>
    <w:rsid w:val="00FA1B46"/>
    <w:rsid w:val="00FA66BC"/>
    <w:rsid w:val="00FB2285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17CB-7361-4D99-ABAC-0B4FBC12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3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cp:lastPrinted>2023-09-08T05:37:00Z</cp:lastPrinted>
  <dcterms:created xsi:type="dcterms:W3CDTF">2014-02-18T04:35:00Z</dcterms:created>
  <dcterms:modified xsi:type="dcterms:W3CDTF">2023-09-21T02:01:00Z</dcterms:modified>
</cp:coreProperties>
</file>