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9"/>
        <w:ind w:firstLine="708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99"/>
        <w:ind w:firstLine="708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Информационная справка</w:t>
      </w:r>
      <w:r/>
    </w:p>
    <w:p>
      <w:pPr>
        <w:pStyle w:val="899"/>
        <w:ind w:firstLine="708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анализу изменений наркоситуации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 Приморском крае 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99"/>
        <w:ind w:firstLine="708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первое полугодие 2023 года</w:t>
      </w: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99"/>
        <w:ind w:firstLine="708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99"/>
        <w:ind w:firstLine="708"/>
        <w:jc w:val="center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99"/>
        <w:ind w:firstLine="708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изменений </w:t>
      </w:r>
      <w:r>
        <w:rPr>
          <w:rFonts w:ascii="Times New Roman" w:hAnsi="Times New Roman"/>
          <w:sz w:val="28"/>
          <w:szCs w:val="28"/>
        </w:rPr>
        <w:t xml:space="preserve">наркоситуации</w:t>
      </w:r>
      <w:r>
        <w:rPr>
          <w:rFonts w:ascii="Times New Roman" w:hAnsi="Times New Roman"/>
          <w:sz w:val="28"/>
          <w:szCs w:val="28"/>
        </w:rPr>
        <w:t xml:space="preserve"> в Приморском крае за 6 месяцев 202</w:t>
      </w:r>
      <w:r>
        <w:rPr>
          <w:rFonts w:ascii="Times New Roman" w:hAnsi="Times New Roman"/>
          <w:sz w:val="28"/>
          <w:szCs w:val="28"/>
        </w:rPr>
        <w:t xml:space="preserve">3 года свидетельствует о снижении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highlight w:val="none"/>
        </w:rPr>
        <w:t xml:space="preserve">9,3</w:t>
      </w:r>
      <w:r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>
        <w:rPr>
          <w:rFonts w:ascii="Times New Roman" w:hAnsi="Times New Roman"/>
          <w:sz w:val="28"/>
          <w:szCs w:val="28"/>
        </w:rPr>
        <w:t xml:space="preserve">зарегистрированных </w:t>
      </w:r>
      <w:r>
        <w:rPr>
          <w:rFonts w:ascii="Times New Roman" w:hAnsi="Times New Roman"/>
          <w:sz w:val="28"/>
          <w:szCs w:val="28"/>
        </w:rPr>
        <w:t xml:space="preserve">преступлений, связанных с незаконным оборотом наркотиков, </w:t>
      </w:r>
      <w:r>
        <w:rPr>
          <w:rFonts w:ascii="Times New Roman" w:hAnsi="Times New Roman"/>
          <w:sz w:val="28"/>
          <w:szCs w:val="28"/>
        </w:rPr>
        <w:t xml:space="preserve">в сравнении с аналогичным периодом 2022 года </w:t>
      </w:r>
      <w:r>
        <w:rPr>
          <w:rFonts w:ascii="Times New Roman" w:hAnsi="Times New Roman"/>
          <w:sz w:val="28"/>
          <w:szCs w:val="28"/>
        </w:rPr>
        <w:t xml:space="preserve">(с </w:t>
      </w:r>
      <w:r>
        <w:rPr>
          <w:rFonts w:ascii="Times New Roman" w:hAnsi="Times New Roman"/>
          <w:sz w:val="28"/>
          <w:szCs w:val="28"/>
        </w:rPr>
        <w:t xml:space="preserve">1848</w:t>
      </w:r>
      <w:r>
        <w:rPr>
          <w:rFonts w:ascii="Times New Roman" w:hAnsi="Times New Roman"/>
          <w:sz w:val="28"/>
          <w:szCs w:val="28"/>
        </w:rPr>
        <w:t xml:space="preserve"> до 1676</w:t>
      </w:r>
      <w:r>
        <w:rPr>
          <w:rFonts w:ascii="Times New Roman" w:hAnsi="Times New Roman"/>
          <w:sz w:val="28"/>
          <w:szCs w:val="28"/>
        </w:rPr>
        <w:t xml:space="preserve"> преступлений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pStyle w:val="899"/>
        <w:ind w:firstLine="708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преступлений, связанных с незаконным оборотом наркотических средств, психотропных и сильнодействующих веществ, в общем </w:t>
      </w:r>
      <w:r>
        <w:rPr>
          <w:rFonts w:ascii="Times New Roman" w:hAnsi="Times New Roman"/>
          <w:sz w:val="28"/>
          <w:szCs w:val="28"/>
        </w:rPr>
        <w:t xml:space="preserve">объеме</w:t>
      </w:r>
      <w:r>
        <w:rPr>
          <w:rFonts w:ascii="Times New Roman" w:hAnsi="Times New Roman"/>
          <w:sz w:val="28"/>
          <w:szCs w:val="28"/>
        </w:rPr>
        <w:t xml:space="preserve"> зарегистрированных в первом полугодии 202</w:t>
      </w:r>
      <w:r>
        <w:rPr>
          <w:rFonts w:ascii="Times New Roman" w:hAnsi="Times New Roman"/>
          <w:sz w:val="28"/>
          <w:szCs w:val="28"/>
        </w:rPr>
        <w:t xml:space="preserve">3 года преступлений на территории Приморского края составила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</w:t>
      </w:r>
      <w:r>
        <w:rPr>
          <w:rFonts w:ascii="Times New Roman" w:hAnsi="Times New Roman"/>
          <w:sz w:val="28"/>
          <w:szCs w:val="28"/>
        </w:rPr>
        <w:t xml:space="preserve">% (</w:t>
      </w:r>
      <w:r>
        <w:rPr>
          <w:rFonts w:ascii="Times New Roman" w:hAnsi="Times New Roman"/>
          <w:sz w:val="28"/>
          <w:szCs w:val="28"/>
        </w:rPr>
        <w:t xml:space="preserve">6 мес. 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2 года – 1</w:t>
      </w:r>
      <w:r>
        <w:rPr>
          <w:rFonts w:ascii="Times New Roman" w:hAnsi="Times New Roman"/>
          <w:sz w:val="28"/>
          <w:szCs w:val="28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6%).</w:t>
      </w:r>
      <w:r>
        <w:rPr>
          <w:rFonts w:ascii="Times New Roman" w:hAnsi="Times New Roman"/>
          <w:sz w:val="28"/>
          <w:szCs w:val="28"/>
        </w:rPr>
        <w:t xml:space="preserve"> Доля тяжких и особо тяжких преступлений в сфере </w:t>
      </w:r>
      <w:r>
        <w:rPr>
          <w:rFonts w:ascii="Times New Roman" w:hAnsi="Times New Roman"/>
          <w:sz w:val="28"/>
          <w:szCs w:val="28"/>
        </w:rPr>
        <w:t xml:space="preserve">незаконного оборота наркотиков </w:t>
      </w:r>
      <w:r>
        <w:rPr>
          <w:rFonts w:ascii="Times New Roman" w:hAnsi="Times New Roman"/>
          <w:sz w:val="28"/>
          <w:szCs w:val="28"/>
        </w:rPr>
        <w:t xml:space="preserve">составляет</w:t>
      </w:r>
      <w:r>
        <w:rPr>
          <w:rFonts w:ascii="Times New Roman" w:hAnsi="Times New Roman"/>
          <w:sz w:val="28"/>
          <w:szCs w:val="28"/>
        </w:rPr>
        <w:t xml:space="preserve"> 62,4%.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99"/>
        <w:ind w:firstLine="708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Большую часть зарегистрированных преступлений составляют преступления, связанные со сбытом и незаконным хранением наркотиков. Их доля в общем количестве зарегистрированных наркопреступлений составляет соответственно 48,9% и 46,3%.</w:t>
      </w:r>
      <w:r/>
    </w:p>
    <w:p>
      <w:pPr>
        <w:pStyle w:val="899"/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Правоохранительными орга</w:t>
      </w:r>
      <w:r>
        <w:rPr>
          <w:rFonts w:ascii="Times New Roman" w:hAnsi="Times New Roman"/>
          <w:sz w:val="28"/>
          <w:szCs w:val="28"/>
        </w:rPr>
        <w:t xml:space="preserve">нами Приморско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6 месяцев 202</w:t>
      </w:r>
      <w:r>
        <w:rPr>
          <w:rFonts w:ascii="Times New Roman" w:hAnsi="Times New Roman"/>
          <w:sz w:val="28"/>
          <w:szCs w:val="28"/>
        </w:rPr>
        <w:t xml:space="preserve">3 года </w:t>
      </w:r>
      <w:r>
        <w:rPr>
          <w:rFonts w:ascii="Times New Roman" w:hAnsi="Times New Roman"/>
          <w:sz w:val="28"/>
          <w:szCs w:val="28"/>
        </w:rPr>
        <w:t xml:space="preserve">раскрыто</w:t>
      </w:r>
      <w:r>
        <w:rPr>
          <w:rStyle w:val="919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1011 </w:t>
      </w:r>
      <w:r>
        <w:rPr>
          <w:rFonts w:ascii="Times New Roman" w:hAnsi="Times New Roman"/>
          <w:sz w:val="28"/>
          <w:szCs w:val="28"/>
        </w:rPr>
        <w:t xml:space="preserve">преступлений, связанных с незаконным оборотом наркотических средств, психотропных и сильнодействующих веществ, что больше показателей 202</w:t>
      </w:r>
      <w:r>
        <w:rPr>
          <w:rFonts w:ascii="Times New Roman" w:hAnsi="Times New Roman"/>
          <w:sz w:val="28"/>
          <w:szCs w:val="28"/>
        </w:rPr>
        <w:t xml:space="preserve">2 года на </w:t>
      </w:r>
      <w:r>
        <w:rPr>
          <w:rFonts w:ascii="Times New Roman" w:hAnsi="Times New Roman"/>
          <w:sz w:val="28"/>
          <w:szCs w:val="28"/>
        </w:rPr>
        <w:t xml:space="preserve">6,4</w:t>
      </w:r>
      <w:r>
        <w:rPr>
          <w:rFonts w:ascii="Times New Roman" w:hAnsi="Times New Roman"/>
          <w:sz w:val="28"/>
          <w:szCs w:val="28"/>
        </w:rPr>
        <w:t xml:space="preserve">% (6 мес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2 года – </w:t>
      </w:r>
      <w:r>
        <w:rPr>
          <w:rFonts w:ascii="Times New Roman" w:hAnsi="Times New Roman"/>
          <w:sz w:val="28"/>
          <w:szCs w:val="28"/>
        </w:rPr>
        <w:t xml:space="preserve">950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преступлений).</w:t>
      </w:r>
      <w:r/>
    </w:p>
    <w:p>
      <w:pPr>
        <w:pStyle w:val="899"/>
        <w:ind w:firstLine="708"/>
        <w:jc w:val="both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6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23</w:t>
      </w:r>
      <w:r>
        <w:rPr>
          <w:rFonts w:ascii="Times New Roman" w:hAnsi="Times New Roman"/>
          <w:sz w:val="28"/>
          <w:szCs w:val="28"/>
        </w:rPr>
        <w:t xml:space="preserve"> года в Приморском крае </w:t>
      </w:r>
      <w:r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</w:t>
      </w:r>
      <w:r>
        <w:rPr>
          <w:rFonts w:ascii="Times New Roman" w:hAnsi="Times New Roman"/>
          <w:sz w:val="28"/>
          <w:szCs w:val="28"/>
        </w:rPr>
        <w:t xml:space="preserve">наблюдается рост на </w:t>
      </w:r>
      <w:r>
        <w:rPr>
          <w:rFonts w:ascii="Times New Roman" w:hAnsi="Times New Roman"/>
          <w:sz w:val="28"/>
          <w:szCs w:val="28"/>
          <w:highlight w:val="none"/>
        </w:rPr>
        <w:t xml:space="preserve">3</w:t>
      </w:r>
      <w:r>
        <w:rPr>
          <w:rFonts w:ascii="Times New Roman" w:hAnsi="Times New Roman"/>
          <w:sz w:val="28"/>
          <w:szCs w:val="28"/>
        </w:rPr>
        <w:t xml:space="preserve">% числа лиц, совершивших преступления в сфере незаконного оборота наркотиков (с </w:t>
      </w:r>
      <w:r>
        <w:rPr>
          <w:rFonts w:ascii="Times New Roman" w:hAnsi="Times New Roman"/>
          <w:sz w:val="28"/>
          <w:szCs w:val="28"/>
        </w:rPr>
        <w:t xml:space="preserve">938</w:t>
      </w:r>
      <w:r>
        <w:rPr>
          <w:rFonts w:ascii="Times New Roman" w:hAnsi="Times New Roman"/>
          <w:sz w:val="28"/>
          <w:szCs w:val="28"/>
        </w:rPr>
        <w:t xml:space="preserve"> до 966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Style w:val="919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, из которых </w:t>
      </w:r>
      <w:r>
        <w:rPr>
          <w:rFonts w:ascii="Times New Roman" w:hAnsi="Times New Roman"/>
          <w:sz w:val="28"/>
          <w:szCs w:val="28"/>
          <w:highlight w:val="none"/>
        </w:rPr>
        <w:t xml:space="preserve">67</w:t>
      </w:r>
      <w:r>
        <w:rPr>
          <w:rFonts w:ascii="Times New Roman" w:hAnsi="Times New Roman"/>
          <w:sz w:val="28"/>
          <w:szCs w:val="28"/>
        </w:rPr>
        <w:t xml:space="preserve">% являются потребителями наркотиков</w:t>
      </w:r>
      <w:r>
        <w:rPr>
          <w:rFonts w:ascii="Times New Roman" w:hAnsi="Times New Roman"/>
          <w:sz w:val="28"/>
          <w:szCs w:val="28"/>
        </w:rPr>
        <w:t xml:space="preserve"> (647 человек)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При этом</w:t>
      </w:r>
      <w:r>
        <w:rPr>
          <w:rFonts w:ascii="Times New Roman" w:hAnsi="Times New Roman"/>
          <w:sz w:val="28"/>
          <w:szCs w:val="28"/>
        </w:rPr>
        <w:t xml:space="preserve"> отмечается </w:t>
      </w:r>
      <w:r>
        <w:rPr>
          <w:rFonts w:ascii="Times New Roman" w:hAnsi="Times New Roman"/>
          <w:sz w:val="28"/>
          <w:szCs w:val="28"/>
        </w:rPr>
        <w:t xml:space="preserve">снижение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10% числа </w:t>
      </w:r>
      <w:r>
        <w:rPr>
          <w:rFonts w:ascii="Times New Roman" w:hAnsi="Times New Roman"/>
          <w:sz w:val="28"/>
          <w:szCs w:val="28"/>
        </w:rPr>
        <w:t xml:space="preserve">несовершеннолетних, совершивших данные преступления </w:t>
      </w:r>
      <w:r>
        <w:rPr>
          <w:rFonts w:ascii="Times New Roman" w:hAnsi="Times New Roman"/>
          <w:sz w:val="28"/>
          <w:szCs w:val="28"/>
        </w:rPr>
        <w:t xml:space="preserve">(с 20 до 18 преступлений) </w:t>
      </w:r>
      <w:r>
        <w:rPr>
          <w:rFonts w:ascii="Times New Roman" w:hAnsi="Times New Roman"/>
          <w:sz w:val="28"/>
          <w:szCs w:val="28"/>
        </w:rPr>
        <w:t xml:space="preserve">и на </w:t>
      </w:r>
      <w:r>
        <w:rPr>
          <w:rFonts w:ascii="Times New Roman" w:hAnsi="Times New Roman"/>
          <w:sz w:val="28"/>
          <w:szCs w:val="28"/>
        </w:rPr>
        <w:t xml:space="preserve">9,5% </w:t>
      </w:r>
      <w:r>
        <w:rPr>
          <w:rFonts w:ascii="Times New Roman" w:hAnsi="Times New Roman"/>
          <w:sz w:val="28"/>
          <w:szCs w:val="28"/>
        </w:rPr>
        <w:t xml:space="preserve">количества </w:t>
      </w:r>
      <w:r>
        <w:rPr>
          <w:rFonts w:ascii="Times New Roman" w:hAnsi="Times New Roman"/>
          <w:sz w:val="28"/>
          <w:szCs w:val="28"/>
        </w:rPr>
        <w:t xml:space="preserve">преступлений,</w:t>
      </w:r>
      <w:r>
        <w:rPr>
          <w:rFonts w:ascii="Times New Roman" w:hAnsi="Times New Roman"/>
          <w:sz w:val="28"/>
          <w:szCs w:val="28"/>
        </w:rPr>
        <w:t xml:space="preserve"> совершенных ими</w:t>
      </w:r>
      <w:r>
        <w:rPr>
          <w:rFonts w:ascii="Times New Roman" w:hAnsi="Times New Roman"/>
          <w:sz w:val="28"/>
          <w:szCs w:val="28"/>
        </w:rPr>
        <w:t xml:space="preserve"> (с 21 до 19 преступлений)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899"/>
        <w:ind w:firstLine="708"/>
        <w:jc w:val="both"/>
        <w:spacing w:after="0" w:line="36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В 202</w:t>
      </w:r>
      <w:r>
        <w:rPr>
          <w:rFonts w:ascii="Times New Roman" w:hAnsi="Times New Roman"/>
          <w:sz w:val="28"/>
          <w:szCs w:val="28"/>
        </w:rPr>
        <w:t xml:space="preserve">3 году преступления, совершенные </w:t>
      </w:r>
      <w:r>
        <w:rPr>
          <w:rFonts w:ascii="Times New Roman" w:hAnsi="Times New Roman"/>
          <w:sz w:val="28"/>
          <w:szCs w:val="28"/>
        </w:rPr>
        <w:t xml:space="preserve">несовершеннолетними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зарегистрированы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Владивостокско</w:t>
      </w:r>
      <w:r>
        <w:rPr>
          <w:rFonts w:ascii="Times New Roman" w:hAnsi="Times New Roman"/>
          <w:sz w:val="28"/>
          <w:szCs w:val="28"/>
        </w:rPr>
        <w:t xml:space="preserve">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9</w:t>
      </w:r>
      <w:r>
        <w:rPr>
          <w:rFonts w:ascii="Times New Roman" w:hAnsi="Times New Roman"/>
          <w:sz w:val="28"/>
          <w:szCs w:val="28"/>
        </w:rPr>
        <w:t xml:space="preserve">; 6 мес. </w:t>
      </w:r>
      <w:r>
        <w:rPr>
          <w:rFonts w:ascii="Times New Roman" w:hAnsi="Times New Roman"/>
          <w:sz w:val="28"/>
          <w:szCs w:val="28"/>
        </w:rPr>
        <w:br w:type="textWrapping" w:clear="all"/>
      </w:r>
      <w:r>
        <w:rPr>
          <w:rFonts w:ascii="Times New Roman" w:hAnsi="Times New Roman"/>
          <w:sz w:val="28"/>
          <w:szCs w:val="28"/>
        </w:rPr>
        <w:t xml:space="preserve">2022 года – </w:t>
      </w:r>
      <w:r>
        <w:rPr>
          <w:rFonts w:ascii="Times New Roman" w:hAnsi="Times New Roman"/>
          <w:sz w:val="28"/>
          <w:szCs w:val="28"/>
        </w:rPr>
        <w:t xml:space="preserve">9), </w:t>
      </w:r>
      <w:r>
        <w:rPr>
          <w:rFonts w:ascii="Times New Roman" w:hAnsi="Times New Roman"/>
          <w:sz w:val="28"/>
          <w:szCs w:val="28"/>
        </w:rPr>
        <w:t xml:space="preserve">ГО Спасск-Дальний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(4; 6 мес. 2022 года – 1),</w:t>
      </w:r>
      <w:r>
        <w:rPr>
          <w:rFonts w:ascii="Times New Roman" w:hAnsi="Times New Roman"/>
          <w:sz w:val="28"/>
          <w:szCs w:val="28"/>
        </w:rPr>
        <w:t xml:space="preserve"> Хорольского МО (2; 6 мес. 2022 года – 3)</w:t>
      </w:r>
      <w:r>
        <w:rPr>
          <w:rFonts w:ascii="Times New Roman" w:hAnsi="Times New Roman"/>
          <w:sz w:val="28"/>
          <w:szCs w:val="28"/>
        </w:rPr>
        <w:t xml:space="preserve">, Уссурийского ГО </w:t>
      </w:r>
      <w:r>
        <w:rPr>
          <w:rFonts w:ascii="Times New Roman" w:hAnsi="Times New Roman"/>
          <w:sz w:val="28"/>
          <w:szCs w:val="28"/>
        </w:rPr>
        <w:t xml:space="preserve">(1; 6 мес. 2022 года – 0), </w:t>
      </w:r>
      <w:r>
        <w:rPr>
          <w:rFonts w:ascii="Times New Roman" w:hAnsi="Times New Roman"/>
          <w:sz w:val="28"/>
          <w:szCs w:val="28"/>
        </w:rPr>
        <w:t xml:space="preserve"> Анучинского МО (1; 6 мес. 2022 года – 1)</w:t>
      </w:r>
      <w:r>
        <w:rPr>
          <w:rFonts w:ascii="Times New Roman" w:hAnsi="Times New Roman"/>
          <w:sz w:val="28"/>
          <w:szCs w:val="28"/>
        </w:rPr>
        <w:t xml:space="preserve">, Октябрьского МО (1; 6 мес. 2022 года – 0)</w:t>
      </w:r>
      <w:r>
        <w:rPr>
          <w:rFonts w:ascii="Times New Roman" w:hAnsi="Times New Roman"/>
          <w:sz w:val="28"/>
          <w:szCs w:val="28"/>
        </w:rPr>
        <w:t xml:space="preserve">, Ханкайского МО (1; 6 мес. 2022 года – 0), </w:t>
      </w:r>
      <w:r>
        <w:rPr>
          <w:rFonts w:ascii="Times New Roman" w:hAnsi="Times New Roman"/>
          <w:sz w:val="28"/>
          <w:szCs w:val="28"/>
        </w:rPr>
        <w:t xml:space="preserve">Михайловского МР </w:t>
        <w:br/>
        <w:t xml:space="preserve">(1; 6 мес. 2022 года – 0)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after="0" w:line="360" w:lineRule="auto"/>
      </w:pPr>
      <w:r>
        <w:rPr>
          <w:rFonts w:ascii="Times New Roman" w:hAnsi="Times New Roman"/>
          <w:sz w:val="28"/>
          <w:szCs w:val="28"/>
          <w:highlight w:val="none"/>
        </w:rPr>
        <w:t xml:space="preserve">Вместе с тем, правоохранительными органами выявлено и расследовано </w:t>
        <w:br/>
        <w:t xml:space="preserve">5 </w:t>
      </w:r>
      <w:r>
        <w:rPr>
          <w:rFonts w:ascii="Times New Roman" w:hAnsi="Times New Roman"/>
          <w:sz w:val="28"/>
          <w:szCs w:val="28"/>
          <w:highlight w:val="none"/>
        </w:rPr>
        <w:t xml:space="preserve">преступлений (6 мес. 2022 года – 1), предусмотренных ст. 230 Уголовного кодекса</w:t>
      </w:r>
      <w: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Российской Федерации</w:t>
      </w:r>
      <w:r>
        <w:rPr>
          <w:rStyle w:val="884"/>
          <w:rFonts w:ascii="Times New Roman" w:hAnsi="Times New Roman"/>
          <w:sz w:val="28"/>
          <w:szCs w:val="28"/>
          <w:highlight w:val="none"/>
        </w:rPr>
        <w:footnoteReference w:id="4"/>
      </w:r>
      <w:r>
        <w:rPr>
          <w:rFonts w:ascii="Times New Roman" w:hAnsi="Times New Roman"/>
          <w:sz w:val="28"/>
          <w:szCs w:val="28"/>
          <w:highlight w:val="none"/>
        </w:rPr>
        <w:t xml:space="preserve">.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360" w:lineRule="auto"/>
        <w:pBdr>
          <w:top w:val="single" w:color="FFFFFF" w:sz="4" w:space="0"/>
          <w:left w:val="single" w:color="FFFFFF" w:sz="4" w:space="0"/>
          <w:bottom w:val="single" w:color="FFFFFF" w:sz="4" w:space="28"/>
          <w:right w:val="single" w:color="FFFFFF" w:sz="4" w:space="9"/>
        </w:pBdr>
      </w:pPr>
      <w:r>
        <w:rPr>
          <w:rFonts w:ascii="Times New Roman" w:hAnsi="Times New Roman"/>
          <w:sz w:val="28"/>
          <w:szCs w:val="28"/>
          <w:highlight w:val="none"/>
        </w:rPr>
        <w:t xml:space="preserve">В рамках деятельности по обеспечению общественной безопасности, </w:t>
      </w:r>
      <w:r>
        <w:rPr>
          <w:rFonts w:ascii="Times New Roman" w:hAnsi="Times New Roman"/>
          <w:sz w:val="28"/>
          <w:szCs w:val="28"/>
          <w:highlight w:val="none"/>
        </w:rPr>
        <w:t xml:space="preserve">предупреждению преступлений в сфере незаконного оборота наркотиков </w:t>
      </w:r>
      <w:r>
        <w:rPr>
          <w:rFonts w:ascii="Times New Roman" w:hAnsi="Times New Roman"/>
          <w:sz w:val="28"/>
          <w:szCs w:val="28"/>
          <w:highlight w:val="none"/>
        </w:rPr>
        <w:t xml:space="preserve">правоохранительными</w:t>
      </w:r>
      <w: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органами</w:t>
      </w:r>
      <w: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Приморского</w:t>
      </w:r>
      <w:r>
        <w:rPr>
          <w:rFonts w:ascii="Times New Roman" w:hAnsi="Times New Roman"/>
          <w:sz w:val="28"/>
          <w:szCs w:val="28"/>
          <w:highlight w:val="none"/>
        </w:rPr>
        <w:t xml:space="preserve"> края</w:t>
      </w:r>
      <w: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выявлено</w:t>
      </w:r>
      <w: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br/>
        <w:t xml:space="preserve">1862</w:t>
      </w:r>
      <w: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административных правонарушения в сфере незаконного оборота и потребления</w:t>
      </w:r>
      <w: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наркотиков (</w:t>
      </w:r>
      <w:r>
        <w:rPr>
          <w:rFonts w:ascii="Times New Roman" w:hAnsi="Times New Roman"/>
          <w:sz w:val="28"/>
          <w:szCs w:val="28"/>
        </w:rPr>
        <w:t xml:space="preserve">6 мес. 2022 года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–</w:t>
      </w:r>
      <w:r>
        <w:rPr>
          <w:rFonts w:ascii="Times New Roman" w:hAnsi="Times New Roman"/>
          <w:sz w:val="28"/>
          <w:szCs w:val="28"/>
          <w:highlight w:val="none"/>
        </w:rPr>
        <w:t xml:space="preserve"> 1994), из них 274 правонарушения, связанных с хранением</w:t>
      </w:r>
      <w: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6 мес. 2022 года </w:t>
      </w:r>
      <w:r>
        <w:rPr>
          <w:rFonts w:ascii="Times New Roman" w:hAnsi="Times New Roman"/>
          <w:sz w:val="28"/>
          <w:szCs w:val="28"/>
          <w:highlight w:val="none"/>
        </w:rPr>
        <w:t xml:space="preserve">– 311) и 1226 – с немедицинским потреблением наркотических средств,</w:t>
      </w:r>
      <w: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в том числе в общественных местах </w:t>
        <w:br/>
        <w:t xml:space="preserve">(</w:t>
      </w:r>
      <w:r>
        <w:rPr>
          <w:rFonts w:ascii="Times New Roman" w:hAnsi="Times New Roman"/>
          <w:sz w:val="28"/>
          <w:szCs w:val="28"/>
        </w:rPr>
        <w:t xml:space="preserve">6 мес. 2022 года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–</w:t>
      </w:r>
      <w:r>
        <w:rPr>
          <w:rFonts w:ascii="Times New Roman" w:hAnsi="Times New Roman"/>
          <w:sz w:val="28"/>
          <w:szCs w:val="28"/>
          <w:highlight w:val="none"/>
        </w:rPr>
        <w:t xml:space="preserve"> 1247).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  <w:highlight w:val="none"/>
        </w:rPr>
        <w:pBdr>
          <w:top w:val="single" w:color="FFFFFF" w:sz="4" w:space="0"/>
          <w:left w:val="single" w:color="FFFFFF" w:sz="4" w:space="0"/>
          <w:bottom w:val="single" w:color="FFFFFF" w:sz="4" w:space="28"/>
          <w:right w:val="single" w:color="FFFFFF" w:sz="4" w:space="9"/>
        </w:pBdr>
      </w:pPr>
      <w:r>
        <w:rPr>
          <w:rFonts w:ascii="Times New Roman" w:hAnsi="Times New Roman"/>
          <w:sz w:val="28"/>
          <w:szCs w:val="28"/>
          <w:highlight w:val="none"/>
        </w:rPr>
        <w:t xml:space="preserve">Возросло количество административных правонарушений за управление </w:t>
      </w:r>
      <w:r>
        <w:rPr>
          <w:rFonts w:ascii="Times New Roman" w:hAnsi="Times New Roman"/>
          <w:sz w:val="28"/>
          <w:szCs w:val="28"/>
          <w:highlight w:val="none"/>
        </w:rPr>
        <w:t xml:space="preserve">транспортным средством в состоянии наркотического опьянения </w:t>
        <w:br/>
        <w:t xml:space="preserve">(со 168 до 194 правонарушений в 2023 году)</w:t>
      </w:r>
      <w:r>
        <w:t xml:space="preserve"> </w:t>
      </w:r>
      <w:r>
        <w:rPr>
          <w:rFonts w:ascii="Times New Roman" w:hAnsi="Times New Roman"/>
          <w:sz w:val="28"/>
          <w:szCs w:val="28"/>
          <w:highlight w:val="none"/>
        </w:rPr>
        <w:t xml:space="preserve">и за употребление наркотических средств в общественном месте (с 34 до 41 правонарушения в 2023 году).</w:t>
      </w:r>
      <w:r>
        <w:rPr>
          <w:rFonts w:ascii="Times New Roman" w:hAnsi="Times New Roman"/>
          <w:sz w:val="28"/>
          <w:szCs w:val="28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оличество нес</w:t>
      </w:r>
      <w:r>
        <w:rPr>
          <w:rFonts w:ascii="Times New Roman" w:hAnsi="Times New Roman"/>
          <w:sz w:val="28"/>
          <w:szCs w:val="28"/>
        </w:rPr>
        <w:t xml:space="preserve">овершеннолетних</w:t>
      </w:r>
      <w:r>
        <w:rPr>
          <w:rFonts w:ascii="Times New Roman" w:hAnsi="Times New Roman"/>
          <w:sz w:val="28"/>
          <w:szCs w:val="28"/>
        </w:rPr>
        <w:t xml:space="preserve">, привлеченных к административной ответственности за правонарушения в сфере незаконного оборота наркотиков, </w:t>
      </w:r>
      <w:r>
        <w:rPr>
          <w:rFonts w:ascii="Times New Roman" w:hAnsi="Times New Roman"/>
          <w:sz w:val="28"/>
          <w:szCs w:val="28"/>
        </w:rPr>
        <w:t xml:space="preserve">увеличилось на </w:t>
      </w:r>
      <w:r>
        <w:rPr>
          <w:rFonts w:ascii="Times New Roman" w:hAnsi="Times New Roman"/>
          <w:sz w:val="28"/>
          <w:szCs w:val="28"/>
        </w:rPr>
        <w:t xml:space="preserve">72,7% (</w:t>
      </w:r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22 до </w:t>
      </w:r>
      <w:r>
        <w:rPr>
          <w:rFonts w:ascii="Times New Roman" w:hAnsi="Times New Roman"/>
          <w:sz w:val="28"/>
          <w:szCs w:val="28"/>
        </w:rPr>
        <w:t xml:space="preserve">38 несовершеннолетних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highlight w:val="none"/>
        </w:rPr>
        <w:t xml:space="preserve">  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</w:rPr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 первом полугодии </w:t>
      </w:r>
      <w:r>
        <w:rPr>
          <w:rFonts w:ascii="Times New Roman" w:hAnsi="Times New Roman"/>
          <w:sz w:val="28"/>
          <w:szCs w:val="28"/>
        </w:rPr>
        <w:t xml:space="preserve">202</w:t>
      </w:r>
      <w:r>
        <w:rPr>
          <w:rFonts w:ascii="Times New Roman" w:hAnsi="Times New Roman"/>
          <w:sz w:val="28"/>
          <w:szCs w:val="28"/>
        </w:rPr>
        <w:t xml:space="preserve">3 год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административные правонарушения</w:t>
      </w:r>
      <w:r>
        <w:rPr>
          <w:rFonts w:ascii="Times New Roman" w:hAnsi="Times New Roman"/>
          <w:sz w:val="28"/>
          <w:szCs w:val="28"/>
        </w:rPr>
        <w:t xml:space="preserve">, совершенные несовершеннолетними, зарегистрированы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по 1 правонарушению на терри</w:t>
      </w:r>
      <w:r>
        <w:rPr>
          <w:rFonts w:ascii="Times New Roman" w:hAnsi="Times New Roman"/>
          <w:sz w:val="28"/>
          <w:szCs w:val="28"/>
        </w:rPr>
        <w:t xml:space="preserve">ториях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Находкинского ГО, ГО Спасск-Дальний, Кавалеровского МО, Чугуевского МО, Октябрьского МО, Хорольского МО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2 правонарушения </w:t>
      </w:r>
      <w:r>
        <w:rPr>
          <w:rFonts w:ascii="Times New Roman" w:hAnsi="Times New Roman"/>
          <w:sz w:val="28"/>
          <w:szCs w:val="28"/>
        </w:rPr>
        <w:t xml:space="preserve">на территори</w:t>
      </w:r>
      <w:r>
        <w:rPr>
          <w:rFonts w:ascii="Times New Roman" w:hAnsi="Times New Roman"/>
          <w:sz w:val="28"/>
          <w:szCs w:val="28"/>
        </w:rPr>
        <w:t xml:space="preserve">ях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Арсеньевского ГО, Ханкайского МО, Хасанского МО, </w:t>
        <w:br/>
      </w:r>
      <w:r>
        <w:rPr>
          <w:rFonts w:ascii="Times New Roman" w:hAnsi="Times New Roman"/>
          <w:sz w:val="28"/>
          <w:szCs w:val="28"/>
        </w:rPr>
        <w:t xml:space="preserve">4 правонарушения на территори</w:t>
      </w:r>
      <w:r>
        <w:rPr>
          <w:rFonts w:ascii="Times New Roman" w:hAnsi="Times New Roman"/>
          <w:sz w:val="28"/>
          <w:szCs w:val="28"/>
        </w:rPr>
        <w:t xml:space="preserve">и Уссурийского ГО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 xml:space="preserve"> правонарушени</w:t>
      </w:r>
      <w:r>
        <w:rPr>
          <w:rFonts w:ascii="Times New Roman" w:hAnsi="Times New Roman"/>
          <w:sz w:val="28"/>
          <w:szCs w:val="28"/>
        </w:rPr>
        <w:t xml:space="preserve">я на территории </w:t>
      </w:r>
      <w:r>
        <w:rPr>
          <w:rFonts w:ascii="Times New Roman" w:hAnsi="Times New Roman"/>
          <w:sz w:val="28"/>
          <w:szCs w:val="28"/>
        </w:rPr>
        <w:t xml:space="preserve">Владивостокского ГО</w:t>
      </w:r>
      <w:r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  <w:highlight w:val="none"/>
        </w:rPr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Правоохранительными органами и</w:t>
      </w:r>
      <w:r>
        <w:rPr>
          <w:rFonts w:ascii="Times New Roman" w:hAnsi="Times New Roman"/>
          <w:sz w:val="28"/>
          <w:szCs w:val="28"/>
        </w:rPr>
        <w:t xml:space="preserve">з незаконного оборота изъято 337,1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кг подконтрольных веществ (за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мес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 xml:space="preserve">2 года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468,5</w:t>
      </w:r>
      <w:r>
        <w:rPr>
          <w:rFonts w:ascii="Times New Roman" w:hAnsi="Times New Roman"/>
          <w:sz w:val="28"/>
          <w:szCs w:val="28"/>
        </w:rPr>
        <w:t xml:space="preserve"> кг)</w:t>
      </w:r>
      <w:r>
        <w:rPr>
          <w:rFonts w:ascii="Times New Roman" w:hAnsi="Times New Roman"/>
          <w:sz w:val="28"/>
          <w:szCs w:val="28"/>
        </w:rPr>
        <w:t xml:space="preserve">, преимущественно наркотиков синтетического происхождения – 60,1% </w:t>
      </w:r>
      <w:r>
        <w:rPr>
          <w:rFonts w:ascii="Times New Roman" w:hAnsi="Times New Roman"/>
          <w:sz w:val="28"/>
          <w:szCs w:val="28"/>
        </w:rPr>
        <w:t xml:space="preserve">(6 мес. 2022 года – 27%). Наркотики каннабисной группы составили 33,7% (</w:t>
      </w:r>
      <w:r>
        <w:rPr>
          <w:rFonts w:ascii="Times New Roman" w:hAnsi="Times New Roman"/>
          <w:sz w:val="28"/>
          <w:szCs w:val="28"/>
        </w:rPr>
        <w:t xml:space="preserve">6 мес. 2022 года </w:t>
      </w:r>
      <w:r>
        <w:rPr>
          <w:rFonts w:ascii="Times New Roman" w:hAnsi="Times New Roman"/>
          <w:sz w:val="28"/>
          <w:szCs w:val="28"/>
        </w:rPr>
        <w:t xml:space="preserve">– 72%),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опийной группы – 6%.  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  <w:highlight w:val="none"/>
        </w:rPr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</w:rPr>
        <w:t xml:space="preserve">Таким образом, наркотические средства синтетического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роисхождения сохраняют устойчивую позицию на нелегальном рынке.</w:t>
      </w:r>
      <w:r>
        <w:rPr>
          <w:rFonts w:ascii="Times New Roman" w:hAnsi="Times New Roman"/>
          <w:sz w:val="28"/>
          <w:szCs w:val="28"/>
          <w:highlight w:val="none"/>
        </w:rPr>
        <w:t xml:space="preserve">    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  <w:highlight w:val="none"/>
        </w:rPr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eastAsia="Times New Roman"/>
          <w:bCs/>
          <w:iCs/>
          <w:sz w:val="28"/>
          <w:szCs w:val="28"/>
          <w:lang w:eastAsia="ar-SA"/>
        </w:rPr>
        <w:t xml:space="preserve">Органами здравоохранения в</w:t>
      </w:r>
      <w:r>
        <w:rPr>
          <w:rFonts w:ascii="Times New Roman" w:hAnsi="Times New Roman" w:eastAsia="Times New Roman"/>
          <w:bCs/>
          <w:iCs/>
          <w:sz w:val="28"/>
          <w:szCs w:val="28"/>
          <w:lang w:eastAsia="ar-SA"/>
        </w:rPr>
        <w:t xml:space="preserve"> первом полугодии </w:t>
      </w:r>
      <w:r>
        <w:rPr>
          <w:rFonts w:ascii="Times New Roman" w:hAnsi="Times New Roman" w:eastAsia="Times New Roman"/>
          <w:bCs/>
          <w:iCs/>
          <w:sz w:val="28"/>
          <w:szCs w:val="28"/>
          <w:lang w:eastAsia="ar-SA"/>
        </w:rPr>
        <w:t xml:space="preserve">202</w:t>
      </w:r>
      <w:r>
        <w:rPr>
          <w:rFonts w:ascii="Times New Roman" w:hAnsi="Times New Roman" w:eastAsia="Times New Roman"/>
          <w:bCs/>
          <w:iCs/>
          <w:sz w:val="28"/>
          <w:szCs w:val="28"/>
          <w:lang w:eastAsia="ar-SA"/>
        </w:rPr>
        <w:t xml:space="preserve">3 </w:t>
      </w:r>
      <w:r>
        <w:rPr>
          <w:rFonts w:ascii="Times New Roman" w:hAnsi="Times New Roman" w:eastAsia="Times New Roman"/>
          <w:bCs/>
          <w:iCs/>
          <w:sz w:val="28"/>
          <w:szCs w:val="28"/>
          <w:lang w:eastAsia="ar-SA"/>
        </w:rPr>
        <w:t xml:space="preserve">год</w:t>
      </w:r>
      <w:r>
        <w:rPr>
          <w:rFonts w:ascii="Times New Roman" w:hAnsi="Times New Roman" w:eastAsia="Times New Roman"/>
          <w:bCs/>
          <w:iCs/>
          <w:sz w:val="28"/>
          <w:szCs w:val="28"/>
          <w:lang w:eastAsia="ar-SA"/>
        </w:rPr>
        <w:t xml:space="preserve">а</w:t>
      </w:r>
      <w:r>
        <w:rPr>
          <w:rFonts w:ascii="Times New Roman" w:hAnsi="Times New Roman" w:eastAsia="Times New Roman"/>
          <w:bCs/>
          <w:iCs/>
          <w:sz w:val="28"/>
          <w:szCs w:val="28"/>
          <w:lang w:eastAsia="ar-SA"/>
        </w:rPr>
        <w:t xml:space="preserve"> зарегистрировано 5238</w:t>
      </w:r>
      <w:r>
        <w:rPr>
          <w:rFonts w:ascii="Times New Roman" w:hAnsi="Times New Roman" w:eastAsia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eastAsia="Times New Roman"/>
          <w:bCs/>
          <w:iCs/>
          <w:sz w:val="28"/>
          <w:szCs w:val="28"/>
          <w:lang w:eastAsia="ar-SA"/>
        </w:rPr>
        <w:t xml:space="preserve">больных с диагнозом «синдром зависимости от наркотических средств</w:t>
      </w:r>
      <w:r>
        <w:rPr>
          <w:rFonts w:ascii="Times New Roman" w:hAnsi="Times New Roman" w:eastAsia="Times New Roman"/>
          <w:bCs/>
          <w:iCs/>
          <w:sz w:val="28"/>
          <w:szCs w:val="28"/>
          <w:lang w:eastAsia="ar-SA"/>
        </w:rPr>
        <w:t xml:space="preserve"> (наркомания)</w:t>
      </w:r>
      <w:r>
        <w:rPr>
          <w:rFonts w:ascii="Times New Roman" w:hAnsi="Times New Roman" w:eastAsia="Times New Roman"/>
          <w:bCs/>
          <w:iCs/>
          <w:sz w:val="28"/>
          <w:szCs w:val="28"/>
          <w:lang w:eastAsia="ar-SA"/>
        </w:rPr>
        <w:t xml:space="preserve">»</w:t>
      </w:r>
      <w:r>
        <w:rPr>
          <w:rFonts w:ascii="Times New Roman" w:hAnsi="Times New Roman" w:eastAsia="Times New Roman"/>
          <w:bCs/>
          <w:i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что на </w:t>
      </w:r>
      <w:r>
        <w:rPr>
          <w:rFonts w:ascii="Times New Roman" w:hAnsi="Times New Roman" w:cs="Times New Roman"/>
          <w:bCs/>
          <w:iCs/>
          <w:sz w:val="28"/>
          <w:szCs w:val="28"/>
          <w:highlight w:val="none"/>
          <w:lang w:eastAsia="ar-SA"/>
        </w:rPr>
        <w:t xml:space="preserve">1,3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% выше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заболеваемости наркоманией за 6 мес. 2022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года (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6 мес. 2022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года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– 5172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человека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).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Л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иц, потребляющих наркотические средства и психотропные вещества с диагнозом «пагубное (с вредными последствиями) употребление наркотиков»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 зарегистрировано 3268 человек, что на </w:t>
      </w:r>
      <w:r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1,7% выше показателя </w:t>
        <w:br/>
        <w:t xml:space="preserve">6 мес. 2022 года (6 мес. 2022 года – 3214 человек)</w:t>
      </w:r>
      <w:r>
        <w:rPr>
          <w:rFonts w:ascii="Times New Roman" w:hAnsi="Times New Roman" w:eastAsia="Times New Roman"/>
          <w:bCs/>
          <w:iCs/>
          <w:sz w:val="28"/>
          <w:szCs w:val="28"/>
          <w:lang w:eastAsia="ar-SA"/>
        </w:rPr>
        <w:t xml:space="preserve">, в том числе </w:t>
        <w:br/>
        <w:t xml:space="preserve">41 несовершеннолетний.</w:t>
      </w:r>
      <w:r>
        <w:rPr>
          <w:rFonts w:ascii="Times New Roman" w:hAnsi="Times New Roman"/>
          <w:sz w:val="28"/>
          <w:szCs w:val="28"/>
          <w:highlight w:val="none"/>
        </w:rPr>
        <w:t xml:space="preserve">    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  <w:highlight w:val="none"/>
        </w:rPr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 w:eastAsia="ar-SA"/>
        </w:rPr>
        <w:t xml:space="preserve">Сравнительный анализ изменений наркозаболеваемости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en-US"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за 6 мес. 2022 – 2023 годов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свидетельствует об увеличении количества зарегистрированных больных наркоманией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17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ых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ях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 xml:space="preserve"> Приморского края</w:t>
      </w:r>
      <w:r>
        <w:rPr>
          <w:rFonts w:ascii="Times New Roman" w:hAnsi="Times New Roman" w:eastAsia="TimesNewRomanPSMT" w:cs="Times New Roman"/>
          <w:sz w:val="28"/>
          <w:szCs w:val="28"/>
          <w:highlight w:val="none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Владивостокский ГО, Арсеньевский</w:t>
      </w:r>
      <w:r>
        <w:rPr>
          <w:rFonts w:ascii="Times New Roman" w:hAnsi="Times New Roman" w:cs="Times New Roman"/>
          <w:sz w:val="28"/>
        </w:rPr>
        <w:t xml:space="preserve"> ГО, Дальнегорский ГО, Дальнереченский ГО, Партизанский ГО, ГО Спасск-Дальний, </w:t>
        <w:br/>
        <w:t xml:space="preserve">Кавалеровский МО, Кировский МР, Красноармейский МР, Лазов</w:t>
      </w:r>
      <w:r>
        <w:rPr>
          <w:rFonts w:ascii="Times New Roman" w:hAnsi="Times New Roman" w:cs="Times New Roman"/>
          <w:sz w:val="28"/>
        </w:rPr>
        <w:t xml:space="preserve">ский МО, Михайловский МР, Надеждинский МР, Ольгинский МО, Партизанский МО, Пограничный МО, Хорольский МО, Шкотовский МР).</w:t>
      </w:r>
      <w:r>
        <w:rPr>
          <w:rFonts w:ascii="Times New Roman" w:hAnsi="Times New Roman"/>
          <w:sz w:val="28"/>
          <w:szCs w:val="28"/>
          <w:highlight w:val="none"/>
        </w:rPr>
        <w:t xml:space="preserve">      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360" w:lineRule="auto"/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Количество впервы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е зарегистрированных больных с диагнозом «наркомания» в 2023 году уменьшилось на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0,7%, и составило 143 человека </w:t>
        <w:br/>
        <w:t xml:space="preserve">(6 мес. 2022 года – 144 человека). Подростков, больных наркоманией, в </w:t>
        <w:br/>
        <w:t xml:space="preserve">2022, 2023 годах выявлено не было.</w:t>
      </w:r>
      <w:r>
        <w:rPr>
          <w:rFonts w:ascii="Times New Roman" w:hAnsi="Times New Roman"/>
          <w:sz w:val="28"/>
          <w:szCs w:val="28"/>
          <w:highlight w:val="none"/>
        </w:rPr>
        <w:t xml:space="preserve">     </w:t>
      </w:r>
      <w:r/>
    </w:p>
    <w:p>
      <w:pPr>
        <w:ind w:firstLine="709"/>
        <w:jc w:val="both"/>
        <w:spacing w:after="0" w:line="360" w:lineRule="auto"/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/>
          <w:sz w:val="28"/>
          <w:szCs w:val="28"/>
          <w:highlight w:val="none"/>
        </w:rPr>
        <w:t xml:space="preserve">В</w:t>
      </w:r>
      <w:r>
        <w:rPr>
          <w:rFonts w:ascii="Times New Roman" w:hAnsi="Times New Roman"/>
          <w:sz w:val="28"/>
          <w:szCs w:val="28"/>
          <w:highlight w:val="none"/>
        </w:rPr>
        <w:t xml:space="preserve">о втором полугодии 2023 года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увеличение первичной заболеваемости наркоманией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 6 мес. 2023 года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наблюдается в 10 муниципальных образованиях края (</w:t>
      </w:r>
      <w:r>
        <w:rPr>
          <w:rFonts w:ascii="Times New Roman" w:hAnsi="Times New Roman" w:eastAsia="Calibri" w:cs="Times New Roman"/>
          <w:sz w:val="28"/>
          <w:szCs w:val="22"/>
          <w:lang w:eastAsia="en-US"/>
        </w:rPr>
        <w:t xml:space="preserve">Владивостокский ГО, Арсеньевский ГО</w:t>
      </w:r>
      <w:r>
        <w:rPr>
          <w:rFonts w:ascii="Times New Roman" w:hAnsi="Times New Roman" w:eastAsia="Calibri" w:cs="Times New Roman"/>
          <w:sz w:val="28"/>
          <w:szCs w:val="22"/>
          <w:lang w:eastAsia="en-US"/>
        </w:rPr>
        <w:t xml:space="preserve">, Уссурийский ГО, Партизанский ГО, ГО Спасск-Дальний, Кировский МР, Михайловский МР, Ольгинский МО, Партизанский МР, Тернейский МО).</w:t>
      </w:r>
      <w:r>
        <w:rPr>
          <w:rFonts w:ascii="Times New Roman" w:hAnsi="Times New Roman"/>
          <w:sz w:val="28"/>
          <w:szCs w:val="28"/>
          <w:highlight w:val="none"/>
        </w:rPr>
        <w:t xml:space="preserve">    </w:t>
      </w:r>
      <w:r/>
    </w:p>
    <w:p>
      <w:pPr>
        <w:ind w:firstLine="709"/>
        <w:jc w:val="both"/>
        <w:spacing w:after="0" w:line="360" w:lineRule="auto"/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 w:eastAsia="TimesNewRomanPSMT" w:cs="Times New Roman"/>
          <w:sz w:val="28"/>
          <w:szCs w:val="28"/>
          <w:lang w:eastAsia="en-US"/>
        </w:rPr>
        <w:t xml:space="preserve">По данным токсикологического мониторинга показатели острых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отравлений наркотическими веществами и смертности от отравлений наркотиками составляют</w:t>
      </w:r>
      <w:r>
        <w:rPr>
          <w:rFonts w:ascii="Times New Roman" w:hAnsi="Times New Roman" w:eastAsia="TimesNewRomanPSMT" w:cs="Times New Roman"/>
          <w:sz w:val="28"/>
          <w:szCs w:val="28"/>
          <w:lang w:eastAsia="en-US"/>
        </w:rPr>
        <w:t xml:space="preserve"> в общей структуре зарегистрированных отравлений химической этиологии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 16,3% и 10,3% соответственно.</w:t>
      </w:r>
      <w:r/>
    </w:p>
    <w:p>
      <w:pPr>
        <w:ind w:firstLine="709"/>
        <w:jc w:val="both"/>
        <w:spacing w:after="0" w:line="360" w:lineRule="auto"/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За 6 месяцев 2023 года зарегистрировано 107 случаев острых отравлений </w:t>
      </w: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наркотическими веществами, показатель составил – 11,5 случаев на 100 тысяч населения,</w:t>
      </w:r>
      <w:r>
        <w:t xml:space="preserve"> </w:t>
      </w: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что на 57,5% выше показателя аналогичного периода </w:t>
        <w:br/>
        <w:t xml:space="preserve">2022 года (7,3%). Территорией</w:t>
      </w:r>
      <w:r>
        <w:t xml:space="preserve"> </w:t>
      </w: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риска, где уровень острых отравлений достоверно превышал краевой, являлся Находкинский ГО </w:t>
      </w: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(в 8,5 раза).    </w:t>
      </w:r>
      <w:r/>
    </w:p>
    <w:p>
      <w:pPr>
        <w:ind w:firstLine="709"/>
        <w:jc w:val="both"/>
        <w:spacing w:after="0" w:line="360" w:lineRule="auto"/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В структуре острых отравлений наркотическими веществами ведущие места </w:t>
      </w: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занимали острые отравления героином – 45%, острые отравления другими опиоидами (в</w:t>
      </w:r>
      <w:r>
        <w:t xml:space="preserve"> </w:t>
      </w: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том числе кодеин, морфин) – 21,5%.</w:t>
      </w:r>
      <w:r>
        <w:rPr>
          <w:rFonts w:ascii="Times New Roman" w:hAnsi="Times New Roman"/>
          <w:sz w:val="28"/>
          <w:szCs w:val="28"/>
          <w:highlight w:val="none"/>
        </w:rPr>
        <w:t xml:space="preserve">     </w:t>
      </w:r>
      <w:r/>
    </w:p>
    <w:p>
      <w:pPr>
        <w:ind w:firstLine="709"/>
        <w:jc w:val="both"/>
        <w:spacing w:after="0" w:line="360" w:lineRule="auto"/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 w:eastAsia="TimesNewRomanPSMT"/>
          <w:sz w:val="28"/>
          <w:szCs w:val="28"/>
        </w:rPr>
        <w:t xml:space="preserve">В возрастной структуре острых отравлений наркотическими веществами преобладает взрослое население</w:t>
      </w:r>
      <w:r>
        <w:rPr>
          <w:rStyle w:val="919"/>
          <w:rFonts w:ascii="Times New Roman" w:hAnsi="Times New Roman" w:eastAsia="TimesNewRomanPSMT"/>
          <w:sz w:val="28"/>
          <w:szCs w:val="28"/>
        </w:rPr>
        <w:footnoteReference w:id="5"/>
      </w:r>
      <w:r>
        <w:rPr>
          <w:rFonts w:ascii="Times New Roman" w:hAnsi="Times New Roman" w:eastAsia="TimesNewRomanPSMT"/>
          <w:sz w:val="28"/>
          <w:szCs w:val="28"/>
        </w:rPr>
        <w:t xml:space="preserve"> – 9</w:t>
      </w:r>
      <w:r>
        <w:rPr>
          <w:rFonts w:ascii="Times New Roman" w:hAnsi="Times New Roman" w:eastAsia="TimesNewRomanPSMT"/>
          <w:sz w:val="28"/>
          <w:szCs w:val="28"/>
        </w:rPr>
        <w:t xml:space="preserve">2,6</w:t>
      </w:r>
      <w:r>
        <w:rPr>
          <w:rFonts w:ascii="Times New Roman" w:hAnsi="Times New Roman" w:eastAsia="TimesNewRomanPSMT"/>
          <w:sz w:val="28"/>
          <w:szCs w:val="28"/>
        </w:rPr>
        <w:t xml:space="preserve">% (</w:t>
      </w:r>
      <w:r>
        <w:rPr>
          <w:rFonts w:ascii="Times New Roman" w:hAnsi="Times New Roman" w:eastAsia="TimesNewRomanPSMT"/>
          <w:sz w:val="28"/>
          <w:szCs w:val="28"/>
        </w:rPr>
        <w:t xml:space="preserve">99 случаев). Доля случаев острых отравлений наркотическими веществами среди детей</w:t>
      </w:r>
      <w:r>
        <w:rPr>
          <w:rStyle w:val="919"/>
          <w:rFonts w:ascii="Times New Roman" w:hAnsi="Times New Roman" w:eastAsia="TimesNewRomanPSMT"/>
          <w:sz w:val="28"/>
          <w:szCs w:val="28"/>
        </w:rPr>
        <w:footnoteReference w:id="6"/>
      </w:r>
      <w:r>
        <w:rPr>
          <w:rFonts w:ascii="Times New Roman" w:hAnsi="Times New Roman" w:eastAsia="TimesNewRomanPSMT"/>
          <w:sz w:val="28"/>
          <w:szCs w:val="28"/>
        </w:rPr>
        <w:t xml:space="preserve"> составляет 0,9</w:t>
      </w:r>
      <w:r>
        <w:rPr>
          <w:rFonts w:ascii="Times New Roman" w:hAnsi="Times New Roman" w:eastAsia="TimesNewRomanPSMT"/>
          <w:sz w:val="28"/>
          <w:szCs w:val="28"/>
        </w:rPr>
        <w:t xml:space="preserve">% </w:t>
      </w:r>
      <w:r>
        <w:rPr>
          <w:rFonts w:ascii="Times New Roman" w:hAnsi="Times New Roman" w:eastAsia="TimesNewRomanPSMT"/>
          <w:sz w:val="28"/>
          <w:szCs w:val="28"/>
        </w:rPr>
        <w:br/>
      </w:r>
      <w:r>
        <w:rPr>
          <w:rFonts w:ascii="Times New Roman" w:hAnsi="Times New Roman" w:eastAsia="TimesNewRomanPSMT"/>
          <w:sz w:val="28"/>
          <w:szCs w:val="28"/>
        </w:rPr>
        <w:t xml:space="preserve">(</w:t>
      </w:r>
      <w:r>
        <w:rPr>
          <w:rFonts w:ascii="Times New Roman" w:hAnsi="Times New Roman" w:eastAsia="TimesNewRomanPSMT"/>
          <w:sz w:val="28"/>
          <w:szCs w:val="28"/>
          <w:highlight w:val="white"/>
        </w:rPr>
        <w:t xml:space="preserve">1</w:t>
      </w:r>
      <w:r>
        <w:rPr>
          <w:rFonts w:ascii="Times New Roman" w:hAnsi="Times New Roman" w:eastAsia="TimesNewRomanPSMT"/>
          <w:sz w:val="28"/>
          <w:szCs w:val="28"/>
        </w:rPr>
        <w:t xml:space="preserve"> случай</w:t>
      </w:r>
      <w:r>
        <w:rPr>
          <w:rFonts w:ascii="Times New Roman" w:hAnsi="Times New Roman" w:eastAsia="TimesNewRomanPSMT"/>
          <w:sz w:val="28"/>
          <w:szCs w:val="28"/>
        </w:rPr>
        <w:t xml:space="preserve"> на территории Владивостокского ГО</w:t>
      </w:r>
      <w:r>
        <w:rPr>
          <w:rFonts w:ascii="Times New Roman" w:hAnsi="Times New Roman" w:eastAsia="TimesNewRomanPSMT"/>
          <w:sz w:val="28"/>
          <w:szCs w:val="28"/>
        </w:rPr>
        <w:t xml:space="preserve">), среди подростков </w:t>
      </w:r>
      <w:r>
        <w:rPr>
          <w:rFonts w:ascii="Times New Roman" w:hAnsi="Times New Roman" w:eastAsia="TimesNewRomanPSMT"/>
          <w:sz w:val="28"/>
          <w:szCs w:val="28"/>
        </w:rPr>
        <w:t xml:space="preserve">–</w:t>
      </w:r>
      <w:r>
        <w:rPr>
          <w:rFonts w:ascii="Times New Roman" w:hAnsi="Times New Roman" w:eastAsia="TimesNewRomanPSMT"/>
          <w:sz w:val="28"/>
          <w:szCs w:val="28"/>
        </w:rPr>
        <w:t xml:space="preserve"> 6,5% </w:t>
        <w:br/>
        <w:t xml:space="preserve">(6 случаев на территории Владивостокского ГО и 1 случай на территории Кавалеровского МО со смертельным исходом). </w:t>
      </w:r>
      <w:r>
        <w:rPr>
          <w:rFonts w:ascii="Times New Roman" w:hAnsi="Times New Roman"/>
          <w:sz w:val="28"/>
          <w:szCs w:val="28"/>
          <w:highlight w:val="none"/>
        </w:rPr>
        <w:t xml:space="preserve">     </w:t>
      </w:r>
      <w:r/>
    </w:p>
    <w:p>
      <w:pPr>
        <w:ind w:firstLine="709"/>
        <w:jc w:val="both"/>
        <w:spacing w:after="0" w:line="360" w:lineRule="auto"/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Острых отравлений наркотическими веществами, закончившихся смертельным </w:t>
      </w: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исходом, зарегистрировано 19 случаев, показатель смертности составил – 2 случая</w:t>
      </w:r>
      <w:r>
        <w:t xml:space="preserve"> </w:t>
      </w: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на 100 тысяч населения, что в 2,2 раза превышает показатель аналогичного периода 2022 года</w:t>
      </w:r>
      <w:r>
        <w:t xml:space="preserve">. </w:t>
      </w: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Территорией риска, где уровень острых отравлений достоверно превышает</w:t>
      </w:r>
      <w:r>
        <w:t xml:space="preserve"> </w:t>
      </w: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краевой, являлся  Владивостокский ГО (в 1,9 раза).</w:t>
      </w: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  </w:t>
      </w:r>
      <w:r>
        <w:rPr>
          <w:rFonts w:ascii="Times New Roman" w:hAnsi="Times New Roman"/>
          <w:sz w:val="28"/>
          <w:szCs w:val="28"/>
          <w:highlight w:val="none"/>
        </w:rPr>
        <w:t xml:space="preserve">        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8"/>
          <w:szCs w:val="28"/>
          <w:highlight w:val="none"/>
        </w:rPr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В структуре смертности от острых отравлений наркотическими веществами </w:t>
      </w: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ведущие места занимали - острые отравления героином – 47,4% и острые отравления</w:t>
      </w:r>
      <w:r>
        <w:t xml:space="preserve"> </w:t>
      </w:r>
      <w:r>
        <w:rPr>
          <w:rFonts w:ascii="Times New Roman" w:hAnsi="Times New Roman" w:eastAsia="TimesNewRomanPSMT"/>
          <w:sz w:val="28"/>
          <w:szCs w:val="28"/>
          <w:highlight w:val="none"/>
        </w:rPr>
        <w:t xml:space="preserve">другими опиоидами (в том числе кодеин, морфин) – 31,6%.</w:t>
      </w:r>
      <w:r>
        <w:rPr>
          <w:rFonts w:ascii="Times New Roman" w:hAnsi="Times New Roman"/>
          <w:sz w:val="28"/>
          <w:szCs w:val="28"/>
          <w:highlight w:val="none"/>
        </w:rPr>
        <w:t xml:space="preserve">       </w:t>
      </w:r>
      <w:r/>
    </w:p>
    <w:p>
      <w:pPr>
        <w:ind w:firstLine="709"/>
        <w:jc w:val="both"/>
        <w:spacing w:after="0" w:line="360" w:lineRule="auto"/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По результатам анализа отмечается, что н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 фоне общей тенденции снижения показателей наркопреступности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усиления работы по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противодействию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ра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спространения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наркоти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ческих средств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Приморском крае:</w:t>
      </w:r>
      <w:r>
        <w:rPr>
          <w:rFonts w:ascii="Times New Roman" w:hAnsi="Times New Roman"/>
          <w:sz w:val="28"/>
          <w:szCs w:val="28"/>
        </w:rPr>
        <w:t xml:space="preserve"> </w:t>
        <w:tab/>
        <w:t xml:space="preserve">в </w:t>
      </w: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 муниципальных образованиях на фоне общего снижения регистрации наркопреступлений наблюдается увеличение количества зарегистрированных преступлений, связанных с незаконным оборотом наркоти</w:t>
      </w:r>
      <w:r>
        <w:rPr>
          <w:rFonts w:ascii="Times New Roman" w:hAnsi="Times New Roman"/>
          <w:sz w:val="28"/>
          <w:szCs w:val="28"/>
        </w:rPr>
        <w:t xml:space="preserve">ков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sz w:val="28"/>
          <w:szCs w:val="28"/>
        </w:rPr>
        <w:t xml:space="preserve">Чугуевском МО</w:t>
      </w:r>
      <w:r>
        <w:rPr>
          <w:rFonts w:ascii="Times New Roman" w:hAnsi="Times New Roman"/>
          <w:sz w:val="28"/>
          <w:szCs w:val="28"/>
        </w:rPr>
        <w:t xml:space="preserve"> +86,7%, Лесозаводском ГО +60%, Кировском МР +61,%, Кавалеровском МО </w:t>
      </w:r>
      <w:r>
        <w:rPr>
          <w:rFonts w:ascii="Times New Roman" w:hAnsi="Times New Roman"/>
          <w:sz w:val="28"/>
          <w:szCs w:val="28"/>
        </w:rPr>
        <w:t xml:space="preserve">+55,6%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  <w:t xml:space="preserve">               </w:t>
      </w:r>
      <w:r/>
    </w:p>
    <w:p>
      <w:pPr>
        <w:ind w:firstLine="709"/>
        <w:jc w:val="both"/>
        <w:spacing w:after="0" w:line="360" w:lineRule="auto"/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ГО Спасск-Дальний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Уссурийском ГО</w:t>
      </w:r>
      <w:r>
        <w:rPr>
          <w:rFonts w:ascii="Times New Roman" w:hAnsi="Times New Roman"/>
          <w:sz w:val="28"/>
          <w:szCs w:val="28"/>
        </w:rPr>
        <w:t xml:space="preserve">, Анучинском МО</w:t>
      </w:r>
      <w:r>
        <w:rPr>
          <w:rFonts w:ascii="Times New Roman" w:hAnsi="Times New Roman"/>
          <w:sz w:val="28"/>
          <w:szCs w:val="28"/>
        </w:rPr>
        <w:t xml:space="preserve">, Октябрьском МО</w:t>
      </w:r>
      <w:r>
        <w:rPr>
          <w:rFonts w:ascii="Times New Roman" w:hAnsi="Times New Roman"/>
          <w:sz w:val="28"/>
          <w:szCs w:val="28"/>
        </w:rPr>
        <w:t xml:space="preserve">, Ханкайском МО, </w:t>
      </w:r>
      <w:r>
        <w:rPr>
          <w:rFonts w:ascii="Times New Roman" w:hAnsi="Times New Roman"/>
          <w:sz w:val="28"/>
          <w:szCs w:val="28"/>
        </w:rPr>
        <w:t xml:space="preserve">Михайловском МР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зарегистрировано увеличение количества </w:t>
      </w:r>
      <w:r>
        <w:rPr>
          <w:rFonts w:ascii="Times New Roman" w:hAnsi="Times New Roman"/>
          <w:sz w:val="28"/>
          <w:szCs w:val="28"/>
        </w:rPr>
        <w:t xml:space="preserve">преступлений в сфере 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езаконного оборота наркотиков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совершенных несовершеннолетними;</w:t>
      </w:r>
      <w:r>
        <w:rPr>
          <w:rFonts w:ascii="Times New Roman" w:hAnsi="Times New Roman"/>
          <w:sz w:val="28"/>
          <w:szCs w:val="28"/>
          <w:highlight w:val="none"/>
        </w:rPr>
        <w:t xml:space="preserve">            </w:t>
      </w:r>
      <w:r/>
    </w:p>
    <w:p>
      <w:pPr>
        <w:ind w:firstLine="709"/>
        <w:jc w:val="both"/>
        <w:spacing w:after="0" w:line="360" w:lineRule="auto"/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/>
          <w:sz w:val="28"/>
          <w:szCs w:val="28"/>
        </w:rPr>
        <w:t xml:space="preserve">во Владивостокском ГО и Находкинском ГО зарегистрировано 27% и 64%, </w:t>
      </w:r>
      <w:r>
        <w:rPr>
          <w:rFonts w:ascii="Times New Roman" w:hAnsi="Times New Roman"/>
          <w:sz w:val="28"/>
          <w:szCs w:val="28"/>
        </w:rPr>
        <w:t xml:space="preserve">соответственно от всех случаев отравлений наркотиками на территории края.</w:t>
      </w:r>
      <w:r>
        <w:rPr>
          <w:rFonts w:ascii="Times New Roman" w:hAnsi="Times New Roman"/>
          <w:sz w:val="28"/>
          <w:szCs w:val="28"/>
          <w:highlight w:val="none"/>
        </w:rPr>
        <w:t xml:space="preserve">     </w:t>
      </w:r>
      <w:r/>
    </w:p>
    <w:p>
      <w:pPr>
        <w:ind w:firstLine="709"/>
        <w:jc w:val="both"/>
        <w:spacing w:after="0" w:line="360" w:lineRule="auto"/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/>
          <w:bCs/>
          <w:sz w:val="28"/>
          <w:szCs w:val="28"/>
        </w:rPr>
        <w:t xml:space="preserve">Учитывая </w:t>
      </w:r>
      <w:r>
        <w:rPr>
          <w:rFonts w:ascii="Times New Roman" w:hAnsi="Times New Roman"/>
          <w:bCs/>
          <w:sz w:val="28"/>
          <w:szCs w:val="28"/>
        </w:rPr>
        <w:t xml:space="preserve">изложенно</w:t>
      </w:r>
      <w:r>
        <w:rPr>
          <w:rFonts w:ascii="Times New Roman" w:hAnsi="Times New Roman"/>
          <w:bCs/>
          <w:sz w:val="28"/>
          <w:szCs w:val="28"/>
        </w:rPr>
        <w:t xml:space="preserve">е</w:t>
      </w:r>
      <w:r>
        <w:rPr>
          <w:rFonts w:ascii="Times New Roman" w:hAnsi="Times New Roman"/>
          <w:bCs/>
          <w:sz w:val="28"/>
          <w:szCs w:val="28"/>
        </w:rPr>
        <w:t xml:space="preserve">, председателям муниципальных антинаркотических комиссии, главам муниципальных образований Приморского края, </w:t>
      </w:r>
      <w:r>
        <w:rPr>
          <w:rFonts w:ascii="Times New Roman" w:hAnsi="Times New Roman"/>
          <w:bCs/>
          <w:sz w:val="28"/>
          <w:szCs w:val="28"/>
        </w:rPr>
        <w:t xml:space="preserve">на территории муниципальных образований </w:t>
      </w:r>
      <w:r>
        <w:rPr>
          <w:rFonts w:ascii="Times New Roman" w:hAnsi="Times New Roman"/>
          <w:bCs/>
          <w:sz w:val="28"/>
          <w:szCs w:val="28"/>
        </w:rPr>
        <w:t xml:space="preserve">которых</w:t>
      </w:r>
      <w:r>
        <w:rPr>
          <w:rFonts w:ascii="Times New Roman" w:hAnsi="Times New Roman"/>
          <w:bCs/>
          <w:sz w:val="28"/>
          <w:szCs w:val="28"/>
        </w:rPr>
        <w:t xml:space="preserve"> отмечается ухудшение наркоситуации, </w:t>
      </w:r>
      <w:r>
        <w:rPr>
          <w:rFonts w:ascii="Times New Roman" w:hAnsi="Times New Roman"/>
          <w:bCs/>
          <w:sz w:val="28"/>
          <w:szCs w:val="28"/>
        </w:rPr>
        <w:t xml:space="preserve">необходимо </w:t>
      </w:r>
      <w:r>
        <w:rPr>
          <w:rFonts w:ascii="Times New Roman" w:hAnsi="Times New Roman"/>
          <w:bCs/>
          <w:sz w:val="28"/>
          <w:szCs w:val="28"/>
        </w:rPr>
        <w:t xml:space="preserve">во втором полугодии </w:t>
        <w:br/>
        <w:t xml:space="preserve">2023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выработать комплекс мер, направленных на ее улучшение, в том числе обеспечить </w:t>
      </w:r>
      <w:r>
        <w:rPr>
          <w:rFonts w:ascii="Times New Roman" w:hAnsi="Times New Roman"/>
          <w:bCs/>
          <w:sz w:val="28"/>
          <w:szCs w:val="28"/>
        </w:rPr>
        <w:t xml:space="preserve">качественное </w:t>
      </w:r>
      <w:r>
        <w:rPr>
          <w:rFonts w:ascii="Times New Roman" w:hAnsi="Times New Roman"/>
          <w:bCs/>
          <w:sz w:val="28"/>
          <w:szCs w:val="28"/>
        </w:rPr>
        <w:t xml:space="preserve">проведение </w:t>
      </w:r>
      <w:r>
        <w:rPr>
          <w:rFonts w:ascii="Times New Roman" w:hAnsi="Times New Roman"/>
          <w:bCs/>
          <w:sz w:val="28"/>
          <w:szCs w:val="28"/>
        </w:rPr>
        <w:t xml:space="preserve">мероприятий, определенных </w:t>
      </w:r>
      <w:r>
        <w:rPr>
          <w:rFonts w:ascii="Times New Roman" w:hAnsi="Times New Roman"/>
          <w:bCs/>
          <w:sz w:val="28"/>
          <w:szCs w:val="28"/>
        </w:rPr>
        <w:t xml:space="preserve">планами по реализации Стратегии государственной </w:t>
      </w:r>
      <w:r>
        <w:rPr>
          <w:rFonts w:ascii="Times New Roman" w:hAnsi="Times New Roman"/>
          <w:bCs/>
          <w:sz w:val="28"/>
          <w:szCs w:val="28"/>
        </w:rPr>
        <w:t xml:space="preserve">а</w:t>
      </w:r>
      <w:r>
        <w:rPr>
          <w:rFonts w:ascii="Times New Roman" w:hAnsi="Times New Roman"/>
          <w:bCs/>
          <w:sz w:val="28"/>
          <w:szCs w:val="28"/>
        </w:rPr>
        <w:t xml:space="preserve">нтинаркотической политики</w:t>
      </w:r>
      <w:r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 xml:space="preserve">.</w:t>
      </w:r>
      <w:r>
        <w:rPr>
          <w:rFonts w:ascii="Times New Roman" w:hAnsi="Times New Roman"/>
          <w:bCs/>
          <w:sz w:val="28"/>
          <w:szCs w:val="28"/>
          <w:highlight w:val="none"/>
        </w:rPr>
      </w:r>
      <w:r/>
    </w:p>
    <w:p>
      <w:pPr>
        <w:ind w:firstLine="709"/>
        <w:jc w:val="both"/>
        <w:spacing w:after="0" w:line="276" w:lineRule="auto"/>
        <w:rPr>
          <w:rFonts w:ascii="Times New Roman" w:hAnsi="Times New Roman"/>
          <w:sz w:val="28"/>
          <w:szCs w:val="28"/>
          <w:highlight w:val="none"/>
        </w:rPr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/>
          <w:bCs/>
          <w:sz w:val="28"/>
          <w:szCs w:val="28"/>
          <w:highlight w:val="none"/>
        </w:rPr>
      </w:r>
      <w:r>
        <w:rPr>
          <w:rFonts w:ascii="Times New Roman" w:hAnsi="Times New Roman"/>
          <w:bCs/>
          <w:sz w:val="28"/>
          <w:szCs w:val="28"/>
          <w:highlight w:val="none"/>
        </w:rPr>
      </w:r>
      <w:r/>
    </w:p>
    <w:p>
      <w:pPr>
        <w:ind w:left="0" w:right="0" w:firstLine="0"/>
        <w:jc w:val="left"/>
        <w:spacing w:after="0" w:line="276" w:lineRule="auto"/>
        <w:rPr>
          <w:rFonts w:ascii="Times New Roman" w:hAnsi="Times New Roman"/>
          <w:sz w:val="28"/>
          <w:szCs w:val="28"/>
          <w:highlight w:val="none"/>
        </w:rPr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bCs/>
          <w:sz w:val="28"/>
          <w:szCs w:val="28"/>
        </w:rPr>
        <w:t xml:space="preserve">Руководитель а</w:t>
      </w:r>
      <w:r>
        <w:rPr>
          <w:rFonts w:ascii="Times New Roman" w:hAnsi="Times New Roman"/>
          <w:bCs/>
          <w:sz w:val="28"/>
          <w:szCs w:val="28"/>
        </w:rPr>
        <w:t xml:space="preserve">ппарат</w:t>
      </w:r>
      <w:r>
        <w:rPr>
          <w:rFonts w:ascii="Times New Roman" w:hAnsi="Times New Roman"/>
          <w:bCs/>
          <w:sz w:val="28"/>
          <w:szCs w:val="28"/>
        </w:rPr>
        <w:t xml:space="preserve">а</w:t>
      </w:r>
      <w:r>
        <w:rPr>
          <w:rFonts w:ascii="Times New Roman" w:hAnsi="Times New Roman"/>
          <w:bCs/>
          <w:sz w:val="28"/>
          <w:szCs w:val="28"/>
        </w:rPr>
        <w:t xml:space="preserve"> антинаркотической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ind w:left="0" w:right="0" w:firstLine="0"/>
        <w:jc w:val="left"/>
        <w:spacing w:after="0" w:line="276" w:lineRule="auto"/>
        <w:rPr>
          <w:rFonts w:ascii="Times New Roman" w:hAnsi="Times New Roman"/>
          <w:sz w:val="28"/>
          <w:szCs w:val="28"/>
          <w:highlight w:val="none"/>
        </w:rPr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bCs/>
          <w:sz w:val="28"/>
          <w:szCs w:val="28"/>
        </w:rPr>
        <w:t xml:space="preserve">к</w:t>
      </w:r>
      <w:r>
        <w:rPr>
          <w:rFonts w:ascii="Times New Roman" w:hAnsi="Times New Roman"/>
          <w:bCs/>
          <w:sz w:val="28"/>
          <w:szCs w:val="28"/>
        </w:rPr>
        <w:t xml:space="preserve">омиссии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Приморского края</w:t>
      </w:r>
      <w:r>
        <w:rPr>
          <w:rFonts w:ascii="Times New Roman" w:hAnsi="Times New Roman"/>
          <w:bCs/>
          <w:sz w:val="28"/>
          <w:szCs w:val="28"/>
        </w:rPr>
        <w:tab/>
        <w:tab/>
        <w:tab/>
        <w:tab/>
        <w:tab/>
        <w:tab/>
        <w:t xml:space="preserve">  В.П. Старовойтенко</w:t>
      </w:r>
      <w:r>
        <w:rPr>
          <w:rFonts w:ascii="Times New Roman" w:hAnsi="Times New Roman"/>
          <w:sz w:val="28"/>
          <w:szCs w:val="28"/>
          <w:highlight w:val="none"/>
        </w:rPr>
      </w:r>
      <w:r/>
    </w:p>
    <w:sectPr>
      <w:headerReference w:type="default" r:id="rId8"/>
      <w:footnotePr/>
      <w:endnotePr/>
      <w:type w:val="nextPage"/>
      <w:pgSz w:w="11906" w:h="16838" w:orient="portrait"/>
      <w:pgMar w:top="567" w:right="850" w:bottom="851" w:left="1418" w:header="708" w:footer="708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206030504050203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17"/>
        <w:spacing w:after="0"/>
      </w:pPr>
      <w:r>
        <w:rPr>
          <w:rStyle w:val="919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Предварительное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расследование</w:t>
      </w:r>
      <w:r>
        <w:rPr>
          <w:rFonts w:ascii="Times New Roman" w:hAnsi="Times New Roman"/>
        </w:rPr>
        <w:t xml:space="preserve"> по которым окончено</w:t>
      </w:r>
      <w:r>
        <w:rPr>
          <w:rFonts w:ascii="Times New Roman" w:hAnsi="Times New Roman"/>
        </w:rPr>
        <w:t xml:space="preserve">.</w:t>
      </w:r>
      <w:r/>
    </w:p>
  </w:footnote>
  <w:footnote w:id="3">
    <w:p>
      <w:pPr>
        <w:pStyle w:val="917"/>
      </w:pPr>
      <w:r>
        <w:rPr>
          <w:rStyle w:val="919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По оконченным предварительным расследованием уголовным делам</w:t>
      </w:r>
      <w:r/>
    </w:p>
  </w:footnote>
  <w:footnote w:id="4">
    <w:p>
      <w:pPr>
        <w:ind w:firstLine="0"/>
        <w:jc w:val="both"/>
        <w:spacing w:after="0"/>
        <w:rPr>
          <w:sz w:val="20"/>
          <w:szCs w:val="20"/>
        </w:rPr>
      </w:pPr>
      <w:r>
        <w:rPr>
          <w:rStyle w:val="884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highlight w:val="none"/>
        </w:rPr>
        <w:t xml:space="preserve">Ст. 230 УК РФ - Вовлечение несовершеннолетних в употребление</w:t>
      </w:r>
      <w:r>
        <w:rPr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highlight w:val="none"/>
        </w:rPr>
        <w:t xml:space="preserve">наркотических средств.</w:t>
      </w:r>
      <w:r>
        <w:rPr>
          <w:rFonts w:ascii="Times New Roman" w:hAnsi="Times New Roman"/>
          <w:sz w:val="20"/>
          <w:szCs w:val="20"/>
          <w:highlight w:val="none"/>
        </w:rPr>
      </w:r>
      <w:r/>
    </w:p>
  </w:footnote>
  <w:footnote w:id="5">
    <w:p>
      <w:pPr>
        <w:pStyle w:val="917"/>
        <w:spacing w:after="0" w:line="240" w:lineRule="auto"/>
      </w:pPr>
      <w:r>
        <w:rPr>
          <w:rStyle w:val="919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От</w:t>
      </w:r>
      <w:r>
        <w:t xml:space="preserve"> </w:t>
      </w:r>
      <w:r>
        <w:t xml:space="preserve">18</w:t>
      </w:r>
      <w:r>
        <w:rPr>
          <w:rFonts w:ascii="Times New Roman" w:hAnsi="Times New Roman"/>
        </w:rPr>
        <w:t xml:space="preserve"> лет и старше</w:t>
      </w:r>
      <w:r>
        <w:rPr>
          <w:rFonts w:ascii="Times New Roman" w:hAnsi="Times New Roman"/>
        </w:rPr>
        <w:t xml:space="preserve">.</w:t>
      </w:r>
      <w:r/>
    </w:p>
  </w:footnote>
  <w:footnote w:id="6">
    <w:p>
      <w:pPr>
        <w:pStyle w:val="917"/>
        <w:spacing w:line="240" w:lineRule="auto"/>
        <w:rPr>
          <w:rFonts w:ascii="Times New Roman" w:hAnsi="Times New Roman"/>
        </w:rPr>
      </w:pPr>
      <w:r>
        <w:rPr>
          <w:rStyle w:val="919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До 14 лет</w:t>
      </w:r>
      <w:r>
        <w:rPr>
          <w:rFonts w:ascii="Times New Roman" w:hAnsi="Times New Roman"/>
        </w:rPr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4</w:t>
    </w:r>
    <w:r>
      <w:fldChar w:fldCharType="end"/>
    </w:r>
    <w:r/>
  </w:p>
  <w:p>
    <w:pPr>
      <w:pStyle w:val="903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1">
    <w:name w:val="Heading 1"/>
    <w:basedOn w:val="899"/>
    <w:next w:val="899"/>
    <w:link w:val="72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2">
    <w:name w:val="Heading 1 Char"/>
    <w:link w:val="721"/>
    <w:uiPriority w:val="9"/>
    <w:rPr>
      <w:rFonts w:ascii="Arial" w:hAnsi="Arial" w:eastAsia="Arial" w:cs="Arial"/>
      <w:sz w:val="40"/>
      <w:szCs w:val="40"/>
    </w:rPr>
  </w:style>
  <w:style w:type="paragraph" w:styleId="723">
    <w:name w:val="Heading 2"/>
    <w:basedOn w:val="899"/>
    <w:next w:val="899"/>
    <w:link w:val="72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24">
    <w:name w:val="Heading 2 Char"/>
    <w:link w:val="723"/>
    <w:uiPriority w:val="9"/>
    <w:rPr>
      <w:rFonts w:ascii="Arial" w:hAnsi="Arial" w:eastAsia="Arial" w:cs="Arial"/>
      <w:sz w:val="34"/>
    </w:rPr>
  </w:style>
  <w:style w:type="paragraph" w:styleId="725">
    <w:name w:val="Heading 3"/>
    <w:basedOn w:val="899"/>
    <w:next w:val="899"/>
    <w:link w:val="72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6">
    <w:name w:val="Heading 3 Char"/>
    <w:link w:val="725"/>
    <w:uiPriority w:val="9"/>
    <w:rPr>
      <w:rFonts w:ascii="Arial" w:hAnsi="Arial" w:eastAsia="Arial" w:cs="Arial"/>
      <w:sz w:val="30"/>
      <w:szCs w:val="30"/>
    </w:rPr>
  </w:style>
  <w:style w:type="paragraph" w:styleId="727">
    <w:name w:val="Heading 4"/>
    <w:basedOn w:val="899"/>
    <w:next w:val="899"/>
    <w:link w:val="72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8">
    <w:name w:val="Heading 4 Char"/>
    <w:link w:val="727"/>
    <w:uiPriority w:val="9"/>
    <w:rPr>
      <w:rFonts w:ascii="Arial" w:hAnsi="Arial" w:eastAsia="Arial" w:cs="Arial"/>
      <w:b/>
      <w:bCs/>
      <w:sz w:val="26"/>
      <w:szCs w:val="26"/>
    </w:rPr>
  </w:style>
  <w:style w:type="paragraph" w:styleId="729">
    <w:name w:val="Heading 5"/>
    <w:basedOn w:val="899"/>
    <w:next w:val="899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0">
    <w:name w:val="Heading 5 Char"/>
    <w:link w:val="729"/>
    <w:uiPriority w:val="9"/>
    <w:rPr>
      <w:rFonts w:ascii="Arial" w:hAnsi="Arial" w:eastAsia="Arial" w:cs="Arial"/>
      <w:b/>
      <w:bCs/>
      <w:sz w:val="24"/>
      <w:szCs w:val="24"/>
    </w:rPr>
  </w:style>
  <w:style w:type="paragraph" w:styleId="731">
    <w:name w:val="Heading 6"/>
    <w:basedOn w:val="899"/>
    <w:next w:val="899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2">
    <w:name w:val="Heading 6 Char"/>
    <w:link w:val="731"/>
    <w:uiPriority w:val="9"/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899"/>
    <w:next w:val="899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>
    <w:name w:val="Heading 7 Char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5">
    <w:name w:val="Heading 8"/>
    <w:basedOn w:val="899"/>
    <w:next w:val="899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6">
    <w:name w:val="Heading 8 Char"/>
    <w:link w:val="735"/>
    <w:uiPriority w:val="9"/>
    <w:rPr>
      <w:rFonts w:ascii="Arial" w:hAnsi="Arial" w:eastAsia="Arial" w:cs="Arial"/>
      <w:i/>
      <w:iCs/>
      <w:sz w:val="22"/>
      <w:szCs w:val="22"/>
    </w:rPr>
  </w:style>
  <w:style w:type="paragraph" w:styleId="737">
    <w:name w:val="Heading 9"/>
    <w:basedOn w:val="899"/>
    <w:next w:val="899"/>
    <w:link w:val="7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>
    <w:name w:val="Heading 9 Char"/>
    <w:link w:val="737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List Paragraph"/>
    <w:basedOn w:val="899"/>
    <w:uiPriority w:val="34"/>
    <w:qFormat/>
    <w:pPr>
      <w:contextualSpacing/>
      <w:ind w:left="720"/>
    </w:pPr>
  </w:style>
  <w:style w:type="paragraph" w:styleId="740">
    <w:name w:val="No Spacing"/>
    <w:uiPriority w:val="1"/>
    <w:qFormat/>
    <w:pPr>
      <w:spacing w:before="0" w:after="0" w:line="240" w:lineRule="auto"/>
    </w:pPr>
  </w:style>
  <w:style w:type="paragraph" w:styleId="741">
    <w:name w:val="Title"/>
    <w:basedOn w:val="899"/>
    <w:next w:val="899"/>
    <w:link w:val="74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2">
    <w:name w:val="Title Char"/>
    <w:link w:val="741"/>
    <w:uiPriority w:val="10"/>
    <w:rPr>
      <w:sz w:val="48"/>
      <w:szCs w:val="48"/>
    </w:rPr>
  </w:style>
  <w:style w:type="paragraph" w:styleId="743">
    <w:name w:val="Subtitle"/>
    <w:basedOn w:val="899"/>
    <w:next w:val="899"/>
    <w:link w:val="744"/>
    <w:uiPriority w:val="11"/>
    <w:qFormat/>
    <w:pPr>
      <w:spacing w:before="200" w:after="200"/>
    </w:pPr>
    <w:rPr>
      <w:sz w:val="24"/>
      <w:szCs w:val="24"/>
    </w:rPr>
  </w:style>
  <w:style w:type="character" w:styleId="744">
    <w:name w:val="Subtitle Char"/>
    <w:link w:val="743"/>
    <w:uiPriority w:val="11"/>
    <w:rPr>
      <w:sz w:val="24"/>
      <w:szCs w:val="24"/>
    </w:rPr>
  </w:style>
  <w:style w:type="paragraph" w:styleId="745">
    <w:name w:val="Quote"/>
    <w:basedOn w:val="899"/>
    <w:next w:val="899"/>
    <w:link w:val="746"/>
    <w:uiPriority w:val="29"/>
    <w:qFormat/>
    <w:pPr>
      <w:ind w:left="720" w:right="720"/>
    </w:pPr>
    <w:rPr>
      <w:i/>
    </w:rPr>
  </w:style>
  <w:style w:type="character" w:styleId="746">
    <w:name w:val="Quote Char"/>
    <w:link w:val="745"/>
    <w:uiPriority w:val="29"/>
    <w:rPr>
      <w:i/>
    </w:rPr>
  </w:style>
  <w:style w:type="paragraph" w:styleId="747">
    <w:name w:val="Intense Quote"/>
    <w:basedOn w:val="899"/>
    <w:next w:val="899"/>
    <w:link w:val="74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8">
    <w:name w:val="Intense Quote Char"/>
    <w:link w:val="747"/>
    <w:uiPriority w:val="30"/>
    <w:rPr>
      <w:i/>
    </w:rPr>
  </w:style>
  <w:style w:type="paragraph" w:styleId="749">
    <w:name w:val="Header"/>
    <w:basedOn w:val="899"/>
    <w:link w:val="75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0">
    <w:name w:val="Header Char"/>
    <w:link w:val="749"/>
    <w:uiPriority w:val="99"/>
  </w:style>
  <w:style w:type="paragraph" w:styleId="751">
    <w:name w:val="Footer"/>
    <w:basedOn w:val="899"/>
    <w:link w:val="75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2">
    <w:name w:val="Footer Char"/>
    <w:link w:val="751"/>
    <w:uiPriority w:val="99"/>
  </w:style>
  <w:style w:type="paragraph" w:styleId="753">
    <w:name w:val="Caption"/>
    <w:basedOn w:val="899"/>
    <w:next w:val="8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4">
    <w:name w:val="Caption Char"/>
    <w:basedOn w:val="753"/>
    <w:link w:val="751"/>
    <w:uiPriority w:val="99"/>
  </w:style>
  <w:style w:type="table" w:styleId="755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8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9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0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2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4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5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6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7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8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9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90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9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9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7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8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9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00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01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02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3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4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9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20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21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22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23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4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5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3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4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5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6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7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8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9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50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51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52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53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4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5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6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7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8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9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60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1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2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3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4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5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6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7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8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9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0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1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2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3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4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5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6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7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8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9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80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81">
    <w:name w:val="Hyperlink"/>
    <w:uiPriority w:val="99"/>
    <w:unhideWhenUsed/>
    <w:rPr>
      <w:color w:val="0000ff" w:themeColor="hyperlink"/>
      <w:u w:val="single"/>
    </w:rPr>
  </w:style>
  <w:style w:type="paragraph" w:styleId="882">
    <w:name w:val="footnote text"/>
    <w:basedOn w:val="899"/>
    <w:link w:val="883"/>
    <w:uiPriority w:val="99"/>
    <w:semiHidden/>
    <w:unhideWhenUsed/>
    <w:pPr>
      <w:spacing w:after="40" w:line="240" w:lineRule="auto"/>
    </w:pPr>
    <w:rPr>
      <w:sz w:val="18"/>
    </w:rPr>
  </w:style>
  <w:style w:type="character" w:styleId="883">
    <w:name w:val="Footnote Text Char"/>
    <w:link w:val="882"/>
    <w:uiPriority w:val="99"/>
    <w:rPr>
      <w:sz w:val="18"/>
    </w:rPr>
  </w:style>
  <w:style w:type="character" w:styleId="884">
    <w:name w:val="footnote reference"/>
    <w:uiPriority w:val="99"/>
    <w:unhideWhenUsed/>
    <w:rPr>
      <w:vertAlign w:val="superscript"/>
    </w:rPr>
  </w:style>
  <w:style w:type="paragraph" w:styleId="885">
    <w:name w:val="endnote text"/>
    <w:basedOn w:val="899"/>
    <w:link w:val="886"/>
    <w:uiPriority w:val="99"/>
    <w:semiHidden/>
    <w:unhideWhenUsed/>
    <w:pPr>
      <w:spacing w:after="0" w:line="240" w:lineRule="auto"/>
    </w:pPr>
    <w:rPr>
      <w:sz w:val="20"/>
    </w:rPr>
  </w:style>
  <w:style w:type="character" w:styleId="886">
    <w:name w:val="Endnote Text Char"/>
    <w:link w:val="885"/>
    <w:uiPriority w:val="99"/>
    <w:rPr>
      <w:sz w:val="20"/>
    </w:rPr>
  </w:style>
  <w:style w:type="character" w:styleId="887">
    <w:name w:val="endnote reference"/>
    <w:uiPriority w:val="99"/>
    <w:semiHidden/>
    <w:unhideWhenUsed/>
    <w:rPr>
      <w:vertAlign w:val="superscript"/>
    </w:rPr>
  </w:style>
  <w:style w:type="paragraph" w:styleId="888">
    <w:name w:val="toc 1"/>
    <w:basedOn w:val="899"/>
    <w:next w:val="899"/>
    <w:uiPriority w:val="39"/>
    <w:unhideWhenUsed/>
    <w:pPr>
      <w:ind w:left="0" w:right="0" w:firstLine="0"/>
      <w:spacing w:after="57"/>
    </w:pPr>
  </w:style>
  <w:style w:type="paragraph" w:styleId="889">
    <w:name w:val="toc 2"/>
    <w:basedOn w:val="899"/>
    <w:next w:val="899"/>
    <w:uiPriority w:val="39"/>
    <w:unhideWhenUsed/>
    <w:pPr>
      <w:ind w:left="283" w:right="0" w:firstLine="0"/>
      <w:spacing w:after="57"/>
    </w:pPr>
  </w:style>
  <w:style w:type="paragraph" w:styleId="890">
    <w:name w:val="toc 3"/>
    <w:basedOn w:val="899"/>
    <w:next w:val="899"/>
    <w:uiPriority w:val="39"/>
    <w:unhideWhenUsed/>
    <w:pPr>
      <w:ind w:left="567" w:right="0" w:firstLine="0"/>
      <w:spacing w:after="57"/>
    </w:pPr>
  </w:style>
  <w:style w:type="paragraph" w:styleId="891">
    <w:name w:val="toc 4"/>
    <w:basedOn w:val="899"/>
    <w:next w:val="899"/>
    <w:uiPriority w:val="39"/>
    <w:unhideWhenUsed/>
    <w:pPr>
      <w:ind w:left="850" w:right="0" w:firstLine="0"/>
      <w:spacing w:after="57"/>
    </w:pPr>
  </w:style>
  <w:style w:type="paragraph" w:styleId="892">
    <w:name w:val="toc 5"/>
    <w:basedOn w:val="899"/>
    <w:next w:val="899"/>
    <w:uiPriority w:val="39"/>
    <w:unhideWhenUsed/>
    <w:pPr>
      <w:ind w:left="1134" w:right="0" w:firstLine="0"/>
      <w:spacing w:after="57"/>
    </w:pPr>
  </w:style>
  <w:style w:type="paragraph" w:styleId="893">
    <w:name w:val="toc 6"/>
    <w:basedOn w:val="899"/>
    <w:next w:val="899"/>
    <w:uiPriority w:val="39"/>
    <w:unhideWhenUsed/>
    <w:pPr>
      <w:ind w:left="1417" w:right="0" w:firstLine="0"/>
      <w:spacing w:after="57"/>
    </w:pPr>
  </w:style>
  <w:style w:type="paragraph" w:styleId="894">
    <w:name w:val="toc 7"/>
    <w:basedOn w:val="899"/>
    <w:next w:val="899"/>
    <w:uiPriority w:val="39"/>
    <w:unhideWhenUsed/>
    <w:pPr>
      <w:ind w:left="1701" w:right="0" w:firstLine="0"/>
      <w:spacing w:after="57"/>
    </w:pPr>
  </w:style>
  <w:style w:type="paragraph" w:styleId="895">
    <w:name w:val="toc 8"/>
    <w:basedOn w:val="899"/>
    <w:next w:val="899"/>
    <w:uiPriority w:val="39"/>
    <w:unhideWhenUsed/>
    <w:pPr>
      <w:ind w:left="1984" w:right="0" w:firstLine="0"/>
      <w:spacing w:after="57"/>
    </w:pPr>
  </w:style>
  <w:style w:type="paragraph" w:styleId="896">
    <w:name w:val="toc 9"/>
    <w:basedOn w:val="899"/>
    <w:next w:val="899"/>
    <w:uiPriority w:val="39"/>
    <w:unhideWhenUsed/>
    <w:pPr>
      <w:ind w:left="2268" w:right="0" w:firstLine="0"/>
      <w:spacing w:after="57"/>
    </w:pPr>
  </w:style>
  <w:style w:type="paragraph" w:styleId="897">
    <w:name w:val="TOC Heading"/>
    <w:uiPriority w:val="39"/>
    <w:unhideWhenUsed/>
  </w:style>
  <w:style w:type="paragraph" w:styleId="898">
    <w:name w:val="table of figures"/>
    <w:basedOn w:val="899"/>
    <w:next w:val="899"/>
    <w:uiPriority w:val="99"/>
    <w:unhideWhenUsed/>
    <w:pPr>
      <w:spacing w:after="0" w:afterAutospacing="0"/>
    </w:pPr>
  </w:style>
  <w:style w:type="paragraph" w:styleId="899" w:default="1">
    <w:name w:val="Normal"/>
    <w:next w:val="899"/>
    <w:link w:val="899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900">
    <w:name w:val="Основной шрифт абзаца"/>
    <w:next w:val="900"/>
    <w:link w:val="899"/>
    <w:uiPriority w:val="1"/>
    <w:unhideWhenUsed/>
  </w:style>
  <w:style w:type="table" w:styleId="901">
    <w:name w:val="Обычная таблица"/>
    <w:next w:val="901"/>
    <w:link w:val="899"/>
    <w:uiPriority w:val="99"/>
    <w:semiHidden/>
    <w:unhideWhenUsed/>
    <w:tblPr/>
  </w:style>
  <w:style w:type="numbering" w:styleId="902">
    <w:name w:val="Нет списка"/>
    <w:next w:val="902"/>
    <w:link w:val="899"/>
    <w:uiPriority w:val="99"/>
    <w:semiHidden/>
    <w:unhideWhenUsed/>
  </w:style>
  <w:style w:type="paragraph" w:styleId="903">
    <w:name w:val="Верхний колонтитул"/>
    <w:basedOn w:val="899"/>
    <w:next w:val="903"/>
    <w:link w:val="90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4">
    <w:name w:val="Верхний колонтитул Знак"/>
    <w:next w:val="904"/>
    <w:link w:val="903"/>
    <w:uiPriority w:val="99"/>
    <w:rPr>
      <w:sz w:val="22"/>
      <w:szCs w:val="22"/>
      <w:lang w:eastAsia="en-US"/>
    </w:rPr>
  </w:style>
  <w:style w:type="paragraph" w:styleId="905">
    <w:name w:val="Нижний колонтитул"/>
    <w:basedOn w:val="899"/>
    <w:next w:val="905"/>
    <w:link w:val="90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06">
    <w:name w:val="Нижний колонтитул Знак"/>
    <w:next w:val="906"/>
    <w:link w:val="905"/>
    <w:uiPriority w:val="99"/>
    <w:rPr>
      <w:sz w:val="22"/>
      <w:szCs w:val="22"/>
      <w:lang w:eastAsia="en-US"/>
    </w:rPr>
  </w:style>
  <w:style w:type="character" w:styleId="907">
    <w:name w:val="Знак примечания"/>
    <w:next w:val="907"/>
    <w:link w:val="899"/>
    <w:uiPriority w:val="99"/>
    <w:semiHidden/>
    <w:unhideWhenUsed/>
    <w:rPr>
      <w:sz w:val="16"/>
      <w:szCs w:val="16"/>
    </w:rPr>
  </w:style>
  <w:style w:type="paragraph" w:styleId="908">
    <w:name w:val="Текст примечания"/>
    <w:basedOn w:val="899"/>
    <w:next w:val="908"/>
    <w:link w:val="909"/>
    <w:uiPriority w:val="99"/>
    <w:semiHidden/>
    <w:unhideWhenUsed/>
    <w:rPr>
      <w:sz w:val="20"/>
      <w:szCs w:val="20"/>
    </w:rPr>
  </w:style>
  <w:style w:type="character" w:styleId="909">
    <w:name w:val="Текст примечания Знак"/>
    <w:next w:val="909"/>
    <w:link w:val="908"/>
    <w:uiPriority w:val="99"/>
    <w:semiHidden/>
    <w:rPr>
      <w:lang w:eastAsia="en-US"/>
    </w:rPr>
  </w:style>
  <w:style w:type="paragraph" w:styleId="910">
    <w:name w:val="Тема примечания"/>
    <w:basedOn w:val="908"/>
    <w:next w:val="908"/>
    <w:link w:val="911"/>
    <w:uiPriority w:val="99"/>
    <w:semiHidden/>
    <w:unhideWhenUsed/>
    <w:rPr>
      <w:b/>
      <w:bCs/>
    </w:rPr>
  </w:style>
  <w:style w:type="character" w:styleId="911">
    <w:name w:val="Тема примечания Знак"/>
    <w:next w:val="911"/>
    <w:link w:val="910"/>
    <w:uiPriority w:val="99"/>
    <w:semiHidden/>
    <w:rPr>
      <w:b/>
      <w:bCs/>
      <w:lang w:eastAsia="en-US"/>
    </w:rPr>
  </w:style>
  <w:style w:type="paragraph" w:styleId="912">
    <w:name w:val="Текст выноски"/>
    <w:basedOn w:val="899"/>
    <w:next w:val="912"/>
    <w:link w:val="913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13">
    <w:name w:val="Текст выноски Знак"/>
    <w:next w:val="913"/>
    <w:link w:val="912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914">
    <w:name w:val="Текст концевой сноски"/>
    <w:basedOn w:val="899"/>
    <w:next w:val="914"/>
    <w:link w:val="915"/>
    <w:uiPriority w:val="99"/>
    <w:semiHidden/>
    <w:unhideWhenUsed/>
    <w:rPr>
      <w:sz w:val="20"/>
      <w:szCs w:val="20"/>
    </w:rPr>
  </w:style>
  <w:style w:type="character" w:styleId="915">
    <w:name w:val="Текст концевой сноски Знак"/>
    <w:next w:val="915"/>
    <w:link w:val="914"/>
    <w:uiPriority w:val="99"/>
    <w:semiHidden/>
    <w:rPr>
      <w:lang w:eastAsia="en-US"/>
    </w:rPr>
  </w:style>
  <w:style w:type="character" w:styleId="916">
    <w:name w:val="Знак концевой сноски"/>
    <w:next w:val="916"/>
    <w:link w:val="899"/>
    <w:uiPriority w:val="99"/>
    <w:semiHidden/>
    <w:unhideWhenUsed/>
    <w:rPr>
      <w:vertAlign w:val="superscript"/>
    </w:rPr>
  </w:style>
  <w:style w:type="paragraph" w:styleId="917">
    <w:name w:val="Текст сноски"/>
    <w:basedOn w:val="899"/>
    <w:next w:val="917"/>
    <w:link w:val="918"/>
    <w:uiPriority w:val="99"/>
    <w:semiHidden/>
    <w:unhideWhenUsed/>
    <w:rPr>
      <w:sz w:val="20"/>
      <w:szCs w:val="20"/>
    </w:rPr>
  </w:style>
  <w:style w:type="character" w:styleId="918">
    <w:name w:val="Текст сноски Знак"/>
    <w:next w:val="918"/>
    <w:link w:val="917"/>
    <w:uiPriority w:val="99"/>
    <w:semiHidden/>
    <w:rPr>
      <w:lang w:eastAsia="en-US"/>
    </w:rPr>
  </w:style>
  <w:style w:type="character" w:styleId="919">
    <w:name w:val="Знак сноски,fr,Used by Word for Help footnote symbols,Знак сноски-FN,Ciae niinee-FN,Знак сноски 1,Referencia nota al pie"/>
    <w:next w:val="919"/>
    <w:link w:val="899"/>
    <w:uiPriority w:val="99"/>
    <w:unhideWhenUsed/>
    <w:rPr>
      <w:vertAlign w:val="superscript"/>
    </w:rPr>
  </w:style>
  <w:style w:type="character" w:styleId="920" w:default="1">
    <w:name w:val="Default Paragraph Font"/>
    <w:uiPriority w:val="1"/>
    <w:semiHidden/>
    <w:unhideWhenUsed/>
  </w:style>
  <w:style w:type="numbering" w:styleId="921" w:default="1">
    <w:name w:val="No List"/>
    <w:uiPriority w:val="99"/>
    <w:semiHidden/>
    <w:unhideWhenUsed/>
  </w:style>
  <w:style w:type="table" w:styleId="922" w:default="1">
    <w:name w:val="Normal Table"/>
    <w:uiPriority w:val="99"/>
    <w:semiHidden/>
    <w:unhideWhenUsed/>
    <w:tblPr/>
  </w:style>
  <w:style w:type="paragraph" w:styleId="923" w:customStyle="1">
    <w:name w:val="Текст сноски,Oaeno niinee Ciae,Ciae Ciae,Oaeno niinee Ciae Ciae,Oaeno niinee Ciae1,Текст сноски Знак1 Знак,Текст сноски Знак Знак Знак,Текст сноски Знак Знак,Текст сноски Знак Знак Знак Знак Знак Знак Знак Знак,Текст сноски-FN,Текст сноски1 Знак,Знак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revision>138</cp:revision>
  <dcterms:created xsi:type="dcterms:W3CDTF">2018-07-27T00:11:00Z</dcterms:created>
  <dcterms:modified xsi:type="dcterms:W3CDTF">2023-08-18T06:20:03Z</dcterms:modified>
  <cp:version>1048576</cp:version>
</cp:coreProperties>
</file>