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8E" w:rsidRPr="009D3E8E" w:rsidRDefault="009D3E8E" w:rsidP="009D3E8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E8E">
        <w:rPr>
          <w:rFonts w:ascii="Times New Roman" w:hAnsi="Times New Roman" w:cs="Times New Roman"/>
          <w:b/>
          <w:sz w:val="28"/>
          <w:szCs w:val="28"/>
          <w:u w:val="single"/>
        </w:rPr>
        <w:t>ЗНАЧИМЫЕ И ВАЖНЫЕ ИТОГИ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D3E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D3E8E" w:rsidRDefault="009D3E8E" w:rsidP="009D3E8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19B" w:rsidRPr="0074219B" w:rsidRDefault="0074219B" w:rsidP="0074219B">
      <w:pPr>
        <w:tabs>
          <w:tab w:val="left" w:pos="54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Жилищно-коммунальное хозяйство</w:t>
      </w:r>
    </w:p>
    <w:p w:rsidR="00983F21" w:rsidRDefault="00983F21" w:rsidP="00983F21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заменено 13</w:t>
      </w:r>
      <w:r w:rsidR="00935DB0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ветхого водопровода, из них 842 метра </w:t>
      </w:r>
      <w:proofErr w:type="gramStart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Яковлевка и 5</w:t>
      </w:r>
      <w:r w:rsidR="00935DB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на ст. Варфоломеевка на общую сумму более 1,6 млн. руб.</w:t>
      </w:r>
    </w:p>
    <w:p w:rsidR="00BF7396" w:rsidRDefault="00EC0F2F" w:rsidP="00BF7396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83F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8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с. Каротин</w:t>
      </w:r>
      <w:r w:rsidR="00BF73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стабильного водоснабжения потребителей </w:t>
      </w:r>
      <w:proofErr w:type="gramStart"/>
      <w:r w:rsidR="00983F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83F21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Яковлевка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F7396" w:rsidRPr="00BF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396" w:rsidRPr="0074219B" w:rsidRDefault="00BF7396" w:rsidP="00BF7396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скважинных насоса (Яковлевка, Варфоломеевка, Новосысоевка);</w:t>
      </w:r>
    </w:p>
    <w:p w:rsidR="00983F21" w:rsidRPr="0074219B" w:rsidRDefault="00BF7396" w:rsidP="00983F21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канализационно-насосной станции приобретен и заменен э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лектродвигатель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общепром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ышленный 11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кВт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1500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F7396" w:rsidRPr="0074219B" w:rsidRDefault="00BF7396" w:rsidP="00BF7396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одрядной организацией проводится ежемесячное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техническое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обслуживание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технологического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оборудования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очистных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сооружений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3/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час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983F21" w:rsidRPr="0074219B" w:rsidRDefault="007F3E80" w:rsidP="00983F21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приобретались необходимые расходные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материалы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модуль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очистки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воды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Варфоломеевка; </w:t>
      </w:r>
    </w:p>
    <w:p w:rsidR="00983F21" w:rsidRPr="0074219B" w:rsidRDefault="007F3E80" w:rsidP="00983F21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эксплуатаци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техническо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обслуживани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модуля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очистки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воды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Варфоломеевка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983F21" w:rsidRPr="0074219B" w:rsidRDefault="007F3E80" w:rsidP="00983F21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жемесячно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одились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лабораторны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исследовани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качества питьевого водоснабжения на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модул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очистки воды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Варфоломеевка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E80" w:rsidRDefault="007F3E80" w:rsidP="007F3E80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8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авершены проектные работы на строительство </w:t>
      </w:r>
      <w:r w:rsidR="00383F14" w:rsidRPr="00383F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 системы водоснабжения Новосысоевского сельского поселения  (ж</w:t>
      </w:r>
      <w:r w:rsidR="00935D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3F14" w:rsidRPr="00383F14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ст. Сысоевка, с. Новосысоевка)</w:t>
      </w:r>
      <w:r w:rsidR="00983F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настоящее время проводится государственная экспертиза;</w:t>
      </w:r>
    </w:p>
    <w:p w:rsidR="007F3E80" w:rsidRPr="0074219B" w:rsidRDefault="007F3E80" w:rsidP="007F3E80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зон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санитарной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охраны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источника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водоснабжения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скважины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proofErr w:type="gramEnd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Варфоломеевка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ст. Сысоевка;</w:t>
      </w:r>
    </w:p>
    <w:p w:rsidR="00983F21" w:rsidRPr="0074219B" w:rsidRDefault="007F3E80" w:rsidP="00983F21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 договор на проектирование зон санитарной охраны двух скважин ст. Варфоломеевка;</w:t>
      </w:r>
    </w:p>
    <w:p w:rsidR="00983F21" w:rsidRPr="0074219B" w:rsidRDefault="007F3E80" w:rsidP="00983F21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 ремонт </w:t>
      </w:r>
      <w:r w:rsidR="00CB52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52DC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монтаж</w:t>
      </w:r>
      <w:r w:rsidR="00CB52DC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2DC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</w:t>
      </w:r>
      <w:r w:rsidR="00CB52D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елезобетонных</w:t>
      </w:r>
      <w:r w:rsidR="00CB52DC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2DC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колец</w:t>
      </w:r>
      <w:r w:rsidR="00CB52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52DC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питьевого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колодца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Минеральное</w:t>
      </w:r>
      <w:proofErr w:type="gramEnd"/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ул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Ключевая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CEE" w:rsidRDefault="00A15201" w:rsidP="00983F21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устройство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колодца </w:t>
      </w:r>
      <w:proofErr w:type="gramStart"/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Андреевка 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424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Колхозная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Озерное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ул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F21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Школьная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3F21" w:rsidRDefault="00424CEE" w:rsidP="00983F21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Смонтирован навес и отсыпана территория колодца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Андреевка, ул. Центральная</w:t>
      </w:r>
      <w:r w:rsidR="00935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83F21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DB0" w:rsidRDefault="00935DB0" w:rsidP="00983F21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Отремонтирован колодец на ст. Варфоломеевка, ул. Почтовая;</w:t>
      </w:r>
    </w:p>
    <w:p w:rsidR="00935DB0" w:rsidRPr="0074219B" w:rsidRDefault="00935DB0" w:rsidP="00983F21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ремонт колодца в с. Варфоломеевка, пер. Полевой.</w:t>
      </w:r>
    </w:p>
    <w:p w:rsidR="00983F21" w:rsidRDefault="000F19AA" w:rsidP="0074219B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риобретено 40 современны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светодиодных светильников уличного освещения, 20 из них уже установлены на опоры освещения по ул. Ленинская с. Яковлевка, 20 будут смонтированы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текущего года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Ленинская от центра в сторону ул. Центральная (ММС)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19B" w:rsidRPr="0074219B" w:rsidRDefault="0074219B" w:rsidP="0074219B">
      <w:pPr>
        <w:tabs>
          <w:tab w:val="left" w:pos="540"/>
          <w:tab w:val="left" w:pos="10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2021 года активно проводилась работа по подготовке к предстоящему отопительному сезону 2021-2022 годов. С мая по октябрь было проведено 7 заседаний районного штаба по подготовке к 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отопительному сезону. К октябрю 2021 года была сформирована вся документация необходимая для проведения контрольно-надзорным органом ежегодной проверки Гостехнадзора по готовности района к отопительному периоду, что позволило своевременно получить паспорт готовности.</w:t>
      </w:r>
    </w:p>
    <w:p w:rsidR="00935DB0" w:rsidRDefault="00935DB0" w:rsidP="0074219B">
      <w:pPr>
        <w:tabs>
          <w:tab w:val="left" w:pos="540"/>
          <w:tab w:val="left" w:pos="100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19B" w:rsidRDefault="0074219B" w:rsidP="0074219B">
      <w:pPr>
        <w:tabs>
          <w:tab w:val="left" w:pos="540"/>
          <w:tab w:val="left" w:pos="100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деятельность</w:t>
      </w:r>
    </w:p>
    <w:p w:rsidR="000F19AA" w:rsidRDefault="000F19AA" w:rsidP="00B8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AA" w:rsidRDefault="000F19AA" w:rsidP="00B8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Завершено строительство временного  мостового сооружения через р. Арсеньевка в районе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Покровка;</w:t>
      </w:r>
    </w:p>
    <w:p w:rsidR="000F19AA" w:rsidRDefault="000F19AA" w:rsidP="00B8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 ремонт участка автомобильной дороги «Спасск Дальний – Варфоломеевка (62-63 км), заасфальтирован  участок дороги протяженностью 1 км;</w:t>
      </w:r>
    </w:p>
    <w:p w:rsidR="000F19AA" w:rsidRPr="00F557F8" w:rsidRDefault="000F19AA" w:rsidP="000F1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субсидий из бюджета Приморского края выполнены работы </w:t>
      </w:r>
      <w:r w:rsidR="0038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10,1 млн. рублей </w:t>
      </w:r>
      <w:r w:rsidRPr="00F55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ремонту следующих автомобильных дорог местного значения: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2410"/>
        <w:gridCol w:w="1701"/>
        <w:gridCol w:w="1559"/>
      </w:tblGrid>
      <w:tr w:rsidR="006B22DC" w:rsidRPr="006B22DC" w:rsidTr="004A7FA9">
        <w:trPr>
          <w:trHeight w:val="9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B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адрес объекта подлежащего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капитальному ремонту, ремонту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 (ремонт)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</w:t>
            </w:r>
            <w:r w:rsidR="00DA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женность</w:t>
            </w:r>
            <w:r w:rsidRPr="006B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</w:t>
            </w:r>
            <w:r w:rsidR="00DA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proofErr w:type="gramStart"/>
            <w:r w:rsidRPr="006B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работ,                   руб. коп.</w:t>
            </w:r>
          </w:p>
        </w:tc>
      </w:tr>
      <w:tr w:rsidR="006B22DC" w:rsidRPr="006B22DC" w:rsidTr="004A7FA9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A1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ст. Варфоломеевка, </w:t>
            </w:r>
          </w:p>
          <w:p w:rsidR="006B22DC" w:rsidRPr="006B22DC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Авиаторская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DC" w:rsidRPr="00DA52A1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  (песчано-гравийного или щебеночно-песчаного покрытия)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631 716,98</w:t>
            </w:r>
          </w:p>
        </w:tc>
      </w:tr>
      <w:tr w:rsidR="006B22DC" w:rsidRPr="006B22DC" w:rsidTr="004A7FA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A1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Варфоломеевка, </w:t>
            </w:r>
          </w:p>
          <w:p w:rsidR="006B22DC" w:rsidRPr="006B22DC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DC" w:rsidRPr="00DA52A1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(асфальтобетонного покрытия)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1 314 186,12</w:t>
            </w:r>
          </w:p>
        </w:tc>
      </w:tr>
      <w:tr w:rsidR="006B22DC" w:rsidRPr="006B22DC" w:rsidTr="004A7FA9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A1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Покровка, </w:t>
            </w:r>
          </w:p>
          <w:p w:rsidR="006B22DC" w:rsidRPr="006B22DC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Набережная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DC" w:rsidRPr="00DA52A1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                                       (песчано-гравийного или щебеночно-песчаного покрытия)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1 308 100,97</w:t>
            </w:r>
          </w:p>
        </w:tc>
      </w:tr>
      <w:tr w:rsidR="006B22DC" w:rsidRPr="006B22DC" w:rsidTr="004A7FA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A1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ст. Сысоевка, </w:t>
            </w:r>
          </w:p>
          <w:p w:rsidR="006B22DC" w:rsidRPr="006B22DC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DC" w:rsidRPr="00DA52A1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(асфальтобетонного покрытия)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2 010 703,38</w:t>
            </w:r>
          </w:p>
        </w:tc>
      </w:tr>
      <w:tr w:rsidR="006B22DC" w:rsidRPr="006B22DC" w:rsidTr="004A7FA9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A1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Яблоновка, </w:t>
            </w:r>
          </w:p>
          <w:p w:rsidR="006B22DC" w:rsidRPr="006B22DC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Кедровая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DC" w:rsidRPr="00DA52A1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                                       (песчано-гравийного или щебеночно-песчаного покрытия)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1 793 104,46</w:t>
            </w:r>
          </w:p>
        </w:tc>
      </w:tr>
      <w:tr w:rsidR="006B22DC" w:rsidRPr="006B22DC" w:rsidTr="004A7FA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A1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Яковлевка,</w:t>
            </w:r>
          </w:p>
          <w:p w:rsidR="006B22DC" w:rsidRPr="006B22DC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DC" w:rsidRPr="00DA52A1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(асфальтобетонного покрытия)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746 760,83</w:t>
            </w:r>
          </w:p>
        </w:tc>
      </w:tr>
      <w:tr w:rsidR="006B22DC" w:rsidRPr="006B22DC" w:rsidTr="004A7FA9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A1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2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Яковлевка,</w:t>
            </w:r>
          </w:p>
          <w:p w:rsidR="006B22DC" w:rsidRPr="006B22DC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2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DC" w:rsidRPr="00DA52A1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                                       (песчано-гравийного или щебеночно-песчаного покрытия)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D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254 297,30</w:t>
            </w:r>
          </w:p>
        </w:tc>
      </w:tr>
      <w:tr w:rsidR="006B22DC" w:rsidRPr="006B22DC" w:rsidTr="004A7FA9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A1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Яковлевка, </w:t>
            </w:r>
          </w:p>
          <w:p w:rsidR="006B22DC" w:rsidRPr="006B22DC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2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DC" w:rsidRPr="00DA52A1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                                       (песчано-гравийного или щебеночно-песчаного покрытия)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D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287 442,76</w:t>
            </w:r>
          </w:p>
        </w:tc>
      </w:tr>
      <w:tr w:rsidR="006B22DC" w:rsidRPr="006B22DC" w:rsidTr="004A7FA9">
        <w:trPr>
          <w:trHeight w:val="7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A1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2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Варфоломеевка, </w:t>
            </w:r>
          </w:p>
          <w:p w:rsidR="006B22DC" w:rsidRPr="006B22DC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2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DC" w:rsidRPr="00DA52A1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                                       (песчано-гравийного или щебеночно-песчаного покрытия)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542 258,69</w:t>
            </w:r>
          </w:p>
        </w:tc>
      </w:tr>
      <w:tr w:rsidR="006B22DC" w:rsidRPr="006B22DC" w:rsidTr="004A7FA9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A1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2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Яковлевка, </w:t>
            </w:r>
          </w:p>
          <w:p w:rsidR="006B22DC" w:rsidRPr="006B22DC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2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DC" w:rsidRPr="00DA52A1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                                       (песчано-гравийного или щебеночно-песчаного покрытия)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236 412,46</w:t>
            </w:r>
          </w:p>
        </w:tc>
      </w:tr>
      <w:tr w:rsidR="006B22DC" w:rsidRPr="006B22DC" w:rsidTr="004A7FA9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A1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2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Яковлевка, </w:t>
            </w:r>
          </w:p>
          <w:p w:rsidR="006B22DC" w:rsidRPr="006B22DC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2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DC" w:rsidRPr="00DA52A1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                                       (песчано-гравийного или щебеночно-песчаного покрытия)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215 385,10</w:t>
            </w:r>
          </w:p>
        </w:tc>
      </w:tr>
      <w:tr w:rsidR="006B22DC" w:rsidRPr="006B22DC" w:rsidTr="004A7FA9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A1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2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Яковлевка,</w:t>
            </w:r>
          </w:p>
          <w:p w:rsidR="006B22DC" w:rsidRPr="006B22DC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2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DC" w:rsidRPr="00DA52A1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                                       (песчано-гравийного или щебеночно-песчаного покрытия)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194 225,24</w:t>
            </w:r>
          </w:p>
        </w:tc>
      </w:tr>
      <w:tr w:rsidR="006B22DC" w:rsidRPr="006B22DC" w:rsidTr="004A7FA9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A1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42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Лазаревка, </w:t>
            </w:r>
          </w:p>
          <w:p w:rsidR="006B22DC" w:rsidRPr="006B22DC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2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DC" w:rsidRPr="00DA52A1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                                       (песчано-гравийного или щебеночно-песчаного покрытия)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177 359,44</w:t>
            </w:r>
          </w:p>
        </w:tc>
      </w:tr>
      <w:tr w:rsidR="006B22DC" w:rsidRPr="006B22DC" w:rsidTr="004A7FA9">
        <w:trPr>
          <w:trHeight w:val="6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A1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42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Новосысоевка, </w:t>
            </w:r>
          </w:p>
          <w:p w:rsidR="006B22DC" w:rsidRPr="006B22DC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="0042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DC" w:rsidRPr="00DA52A1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52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(асфальтобетонного покрытия)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lang w:eastAsia="ru-RU"/>
              </w:rPr>
              <w:t>389 056,37</w:t>
            </w:r>
          </w:p>
        </w:tc>
      </w:tr>
      <w:tr w:rsidR="006B22DC" w:rsidRPr="006B22DC" w:rsidTr="004A7FA9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DC" w:rsidRPr="006B22DC" w:rsidRDefault="00DA52A1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22DC" w:rsidRPr="006B22DC" w:rsidRDefault="006B22DC" w:rsidP="006B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</w:t>
            </w:r>
            <w:r w:rsidR="00DA52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B2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  <w:r w:rsidR="00DA52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2DC" w:rsidRPr="006B22DC" w:rsidRDefault="006B22DC" w:rsidP="006B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2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10 101 010,10</w:t>
            </w:r>
          </w:p>
        </w:tc>
      </w:tr>
    </w:tbl>
    <w:p w:rsidR="0074219B" w:rsidRPr="0074219B" w:rsidRDefault="0074219B" w:rsidP="0074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4D" w:rsidRDefault="001D754D" w:rsidP="001D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работы по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профилировани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автодор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местного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значения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754D" w:rsidRDefault="001D754D" w:rsidP="0074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период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ямочн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ремонт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асфальтобетонного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покрытия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Яковлевка, с. Новосысоевка, с. Варфоломеевка;</w:t>
      </w:r>
      <w:r w:rsidRPr="001D754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</w:p>
    <w:p w:rsidR="001D754D" w:rsidRDefault="001D754D" w:rsidP="0074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тсып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дорожное полотно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автодороги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ул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Восточная</w:t>
      </w:r>
      <w:proofErr w:type="gramEnd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Новосысоевка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219B" w:rsidRDefault="000F19AA" w:rsidP="0074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роводилась очистка и подсыпка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противогололёдными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материалами дорог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местного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значения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зимний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период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</w:t>
      </w:r>
      <w:r w:rsidR="00B83C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 </w:t>
      </w:r>
    </w:p>
    <w:p w:rsidR="0074219B" w:rsidRPr="0074219B" w:rsidRDefault="001D754D" w:rsidP="0074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заявлениям граждан в рамках летнего содержания было устроено 3 водопропускных трубы (2 – Новосысоевка, 1 – Яковлевка);</w:t>
      </w:r>
    </w:p>
    <w:p w:rsidR="0074219B" w:rsidRPr="0074219B" w:rsidRDefault="001D754D" w:rsidP="0074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заявлениям граждан проводилась чистка кюветов и вырубка кустарников </w:t>
      </w:r>
      <w:proofErr w:type="gramStart"/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Новосысоевка, с. Достоевка, </w:t>
      </w:r>
      <w:proofErr w:type="gramStart"/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Варфоломеевка и других селах;         </w:t>
      </w:r>
    </w:p>
    <w:p w:rsidR="0074219B" w:rsidRPr="0074219B" w:rsidRDefault="008B20F8" w:rsidP="0074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мониторинга и оценки технического состояния дорожных объектов п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роведена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экспертиза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технического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состояния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мостового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сооружения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Нефтебаза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Старосысоевка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безаварийного пропуска талых и дождевых вод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очи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щено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подмостово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русл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моста по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ул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Шоссейная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Сысоевка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19B" w:rsidRPr="0074219B" w:rsidRDefault="001D754D" w:rsidP="0074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бновлена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дорожн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разметк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пешеходных переходах</w:t>
      </w:r>
      <w:r w:rsidR="008B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вблизи образовательных учреждений и на других участках дорог местного значения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19B" w:rsidRPr="0074219B" w:rsidRDefault="008B20F8" w:rsidP="0074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летнего содержания дорог</w:t>
      </w:r>
      <w:r w:rsidR="0024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риобретен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навесная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косилк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КДН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 и активно использовалась в летний период для выкоса обочин автодорог.</w:t>
      </w:r>
    </w:p>
    <w:p w:rsidR="0074219B" w:rsidRDefault="0074219B" w:rsidP="00742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муниципального жилищного фонда</w:t>
      </w:r>
    </w:p>
    <w:p w:rsidR="00383F14" w:rsidRPr="005745A5" w:rsidRDefault="00383F14" w:rsidP="00574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работы по капитальному ремонту </w:t>
      </w:r>
      <w:r w:rsidR="00245A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</w:t>
      </w:r>
      <w:r w:rsidR="00245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245A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Яковлевского муниципального района на общую сумму </w:t>
      </w:r>
      <w:r w:rsidR="007A397E" w:rsidRPr="007A39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9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397E" w:rsidRPr="007A397E">
        <w:rPr>
          <w:rFonts w:ascii="Times New Roman" w:eastAsia="Times New Roman" w:hAnsi="Times New Roman" w:cs="Times New Roman"/>
          <w:sz w:val="28"/>
          <w:szCs w:val="28"/>
          <w:lang w:eastAsia="ru-RU"/>
        </w:rPr>
        <w:t>535</w:t>
      </w:r>
      <w:r w:rsidR="007A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97E" w:rsidRPr="007A397E">
        <w:rPr>
          <w:rFonts w:ascii="Times New Roman" w:eastAsia="Times New Roman" w:hAnsi="Times New Roman" w:cs="Times New Roman"/>
          <w:sz w:val="28"/>
          <w:szCs w:val="28"/>
          <w:lang w:eastAsia="ru-RU"/>
        </w:rPr>
        <w:t>052,14</w:t>
      </w:r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счет </w:t>
      </w:r>
      <w:proofErr w:type="gramStart"/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Фонда капитального ремонта многоквартирных домов Приморского края</w:t>
      </w:r>
      <w:proofErr w:type="gramEnd"/>
      <w:r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3F14" w:rsidRPr="005745A5" w:rsidRDefault="005745A5" w:rsidP="00574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3F14"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ж-д. ст. Варфоломеевка, ул. Почтовая 52а (ремонт внутридомовых сетей теплоснабжения), </w:t>
      </w:r>
    </w:p>
    <w:p w:rsidR="00383F14" w:rsidRPr="005745A5" w:rsidRDefault="00245A6B" w:rsidP="00574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многоквартирному </w:t>
      </w:r>
      <w:r w:rsidR="007A3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включенному в программу капитального ремонта</w:t>
      </w:r>
      <w:r w:rsid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(</w:t>
      </w:r>
      <w:r w:rsidR="00383F14"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Яковлевка, ул. Ленинская 26 (ремонт кровли)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5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ФКР ПК работы перенесены на 2022 год</w:t>
      </w:r>
      <w:r w:rsid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F14" w:rsidRPr="005745A5" w:rsidRDefault="007A397E" w:rsidP="00424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обеспечения выполнения мероприятий программы «Переселение граждан из ветхого и аварийного жилья» п</w:t>
      </w:r>
      <w:r w:rsidR="00383F14"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работы по капитальному ремонту жилого помещения муниципального жилфонда Яковлевского муниципального района</w:t>
      </w:r>
      <w:r w:rsidR="0042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24CEE"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>ж-д. ст. Варфоломеевка, ул. Почтовая 58, кв. 64</w:t>
      </w:r>
      <w:r w:rsidR="00424C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3F14" w:rsidRP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416 476,00 руб. за счет средств местного бюджета</w:t>
      </w:r>
      <w:r w:rsidR="00424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F14" w:rsidRPr="0074219B" w:rsidRDefault="00383F14" w:rsidP="00383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жилых помещения из аварийного многоквартирного дома, нанимателям предоставлены благоустроенные жилые помещения </w:t>
      </w:r>
      <w:proofErr w:type="gramStart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Новосысоевка и ст. Варфоломеевка.</w:t>
      </w:r>
    </w:p>
    <w:p w:rsidR="005745A5" w:rsidRPr="0074219B" w:rsidRDefault="003B70C8" w:rsidP="00574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безопасности населения в</w:t>
      </w:r>
      <w:r w:rsidR="005745A5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ыполнены работы по сносу аварийного многоквартирного жилого дома </w:t>
      </w:r>
      <w:proofErr w:type="gramStart"/>
      <w:r w:rsidR="005745A5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745A5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Яковлевка, ул. Советская д. 67;</w:t>
      </w:r>
    </w:p>
    <w:p w:rsidR="0074219B" w:rsidRPr="0074219B" w:rsidRDefault="005745A5" w:rsidP="0074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работа по формированию первичных документов на приобретение 14 жилых помещений для детей сирот,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заключению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специализированного найма. </w:t>
      </w:r>
    </w:p>
    <w:p w:rsidR="0074219B" w:rsidRPr="0074219B" w:rsidRDefault="0074219B" w:rsidP="0074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 год заключено 13 договоров социального найма включая перезаключенные договоры со специализированного на социальный найм для сирот адаптированных к самостоятельной жизни по прошествии 5 летнего периода, 14 договоров найма специализированного жилфонда с </w:t>
      </w:r>
      <w:r w:rsid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детьми-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сиротами, 1 договор служебного найма.</w:t>
      </w:r>
    </w:p>
    <w:p w:rsidR="0074219B" w:rsidRPr="0074219B" w:rsidRDefault="005745A5" w:rsidP="0074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илищной комиссией за 2021 год рассмотрено 55 заявлений граждан, из них 16 заявлений о постановке на учет в качестве нуждающихся.</w:t>
      </w:r>
    </w:p>
    <w:p w:rsidR="0074219B" w:rsidRPr="0074219B" w:rsidRDefault="0074219B" w:rsidP="007421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19B" w:rsidRPr="0074219B" w:rsidRDefault="0074219B" w:rsidP="007421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полномочий в сфере обращения с твердыми коммунальными отходами</w:t>
      </w:r>
    </w:p>
    <w:p w:rsidR="0074219B" w:rsidRPr="0074219B" w:rsidRDefault="0074219B" w:rsidP="0074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полномочий возложенны</w:t>
      </w:r>
      <w:proofErr w:type="gramStart"/>
      <w:r w:rsidR="00424CE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410B5" w:rsidRPr="006410B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муниципальный район с января 2020 года, а также своевременного перехода на новую систему обращения с ТКО Администрацией Яковлевского муниципального района за 2021 год выполнены следующие работы:</w:t>
      </w:r>
    </w:p>
    <w:p w:rsidR="0074219B" w:rsidRDefault="001D754D" w:rsidP="0074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 25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контейнеров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12-ти стационарных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контейнерных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площад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населенных пунктах Яблоновского сельского поселения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754D" w:rsidRDefault="001D754D" w:rsidP="001D7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августе 2021 года 22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контейнер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распределено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временных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площад</w:t>
      </w:r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</w:t>
      </w:r>
      <w:proofErr w:type="gramStart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Яковлевка, ст. Варфоломеевка, с. Новосысоевка.</w:t>
      </w:r>
    </w:p>
    <w:p w:rsidR="0074219B" w:rsidRPr="0074219B" w:rsidRDefault="001D754D" w:rsidP="0074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ыполнен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очистке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несанкционир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ованных свалок </w:t>
      </w:r>
      <w:proofErr w:type="gramStart"/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Яковлевка</w:t>
      </w:r>
      <w:proofErr w:type="gramEnd"/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раза) и </w:t>
      </w:r>
      <w:r w:rsidR="0042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свалок на 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Варфоломеевка; </w:t>
      </w:r>
    </w:p>
    <w:p w:rsidR="0074219B" w:rsidRPr="0074219B" w:rsidRDefault="001D754D" w:rsidP="00742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жемесячно, подрядной организацией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выполн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10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содержанию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накопления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19B" w:rsidRPr="0074219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ТКО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(контейнерных площадок)</w:t>
      </w:r>
      <w:r w:rsidR="0042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gramStart"/>
      <w:r w:rsidR="0042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24CEE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Яковлевка</w:t>
      </w:r>
      <w:r w:rsidR="00574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19B" w:rsidRPr="0074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74219B" w:rsidRPr="0074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83D"/>
    <w:multiLevelType w:val="hybridMultilevel"/>
    <w:tmpl w:val="74988E2E"/>
    <w:lvl w:ilvl="0" w:tplc="AEC09A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623E3A"/>
    <w:multiLevelType w:val="hybridMultilevel"/>
    <w:tmpl w:val="F544F02E"/>
    <w:lvl w:ilvl="0" w:tplc="7542BEAA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36A4AE2"/>
    <w:multiLevelType w:val="hybridMultilevel"/>
    <w:tmpl w:val="118C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61E6A"/>
    <w:multiLevelType w:val="hybridMultilevel"/>
    <w:tmpl w:val="E748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60"/>
    <w:rsid w:val="00047B10"/>
    <w:rsid w:val="0006596B"/>
    <w:rsid w:val="0008125A"/>
    <w:rsid w:val="000B5DA5"/>
    <w:rsid w:val="000C3F12"/>
    <w:rsid w:val="000F19AA"/>
    <w:rsid w:val="0014761F"/>
    <w:rsid w:val="00161B56"/>
    <w:rsid w:val="001D754D"/>
    <w:rsid w:val="00245A6B"/>
    <w:rsid w:val="00285A55"/>
    <w:rsid w:val="002C0D33"/>
    <w:rsid w:val="00327011"/>
    <w:rsid w:val="00361F92"/>
    <w:rsid w:val="00383F14"/>
    <w:rsid w:val="003A70DA"/>
    <w:rsid w:val="003B70C8"/>
    <w:rsid w:val="003C74FA"/>
    <w:rsid w:val="003E57B6"/>
    <w:rsid w:val="00424CEE"/>
    <w:rsid w:val="004A7FA9"/>
    <w:rsid w:val="004D09AE"/>
    <w:rsid w:val="004D4538"/>
    <w:rsid w:val="004F5E63"/>
    <w:rsid w:val="005009AA"/>
    <w:rsid w:val="00507E01"/>
    <w:rsid w:val="00523FB1"/>
    <w:rsid w:val="00543B45"/>
    <w:rsid w:val="00546260"/>
    <w:rsid w:val="005541F7"/>
    <w:rsid w:val="005745A5"/>
    <w:rsid w:val="005A42D3"/>
    <w:rsid w:val="006410B5"/>
    <w:rsid w:val="00663A69"/>
    <w:rsid w:val="00691D43"/>
    <w:rsid w:val="006B22DC"/>
    <w:rsid w:val="0074219B"/>
    <w:rsid w:val="007639E4"/>
    <w:rsid w:val="007A266E"/>
    <w:rsid w:val="007A397E"/>
    <w:rsid w:val="007F3E80"/>
    <w:rsid w:val="007F74B2"/>
    <w:rsid w:val="008B20F8"/>
    <w:rsid w:val="00935DB0"/>
    <w:rsid w:val="00983F21"/>
    <w:rsid w:val="009977FA"/>
    <w:rsid w:val="009D3E8E"/>
    <w:rsid w:val="009F05B3"/>
    <w:rsid w:val="00A15201"/>
    <w:rsid w:val="00A261B8"/>
    <w:rsid w:val="00A729B0"/>
    <w:rsid w:val="00AB5C18"/>
    <w:rsid w:val="00B56BB5"/>
    <w:rsid w:val="00B83CE0"/>
    <w:rsid w:val="00B979E0"/>
    <w:rsid w:val="00BE7722"/>
    <w:rsid w:val="00BF7396"/>
    <w:rsid w:val="00C20234"/>
    <w:rsid w:val="00C235D0"/>
    <w:rsid w:val="00C73F2F"/>
    <w:rsid w:val="00C83525"/>
    <w:rsid w:val="00C8653E"/>
    <w:rsid w:val="00CA30FB"/>
    <w:rsid w:val="00CB1338"/>
    <w:rsid w:val="00CB52DC"/>
    <w:rsid w:val="00CB66B9"/>
    <w:rsid w:val="00CC4980"/>
    <w:rsid w:val="00D27F0B"/>
    <w:rsid w:val="00D364D2"/>
    <w:rsid w:val="00DA52A1"/>
    <w:rsid w:val="00DB56BA"/>
    <w:rsid w:val="00E8096D"/>
    <w:rsid w:val="00E939C2"/>
    <w:rsid w:val="00EB5C85"/>
    <w:rsid w:val="00EC0F2F"/>
    <w:rsid w:val="00F712FD"/>
    <w:rsid w:val="00F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5DA5"/>
    <w:pPr>
      <w:ind w:left="720"/>
      <w:contextualSpacing/>
    </w:pPr>
  </w:style>
  <w:style w:type="character" w:styleId="a5">
    <w:name w:val="Strong"/>
    <w:uiPriority w:val="22"/>
    <w:qFormat/>
    <w:rsid w:val="00CB66B9"/>
    <w:rPr>
      <w:rFonts w:cs="Times New Roman"/>
      <w:b/>
      <w:bCs/>
    </w:rPr>
  </w:style>
  <w:style w:type="paragraph" w:styleId="a6">
    <w:name w:val="Normal (Web)"/>
    <w:basedOn w:val="a"/>
    <w:uiPriority w:val="99"/>
    <w:rsid w:val="00CB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5DA5"/>
    <w:pPr>
      <w:ind w:left="720"/>
      <w:contextualSpacing/>
    </w:pPr>
  </w:style>
  <w:style w:type="character" w:styleId="a5">
    <w:name w:val="Strong"/>
    <w:uiPriority w:val="22"/>
    <w:qFormat/>
    <w:rsid w:val="00CB66B9"/>
    <w:rPr>
      <w:rFonts w:cs="Times New Roman"/>
      <w:b/>
      <w:bCs/>
    </w:rPr>
  </w:style>
  <w:style w:type="paragraph" w:styleId="a6">
    <w:name w:val="Normal (Web)"/>
    <w:basedOn w:val="a"/>
    <w:uiPriority w:val="99"/>
    <w:rsid w:val="00CB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Сомова_ОВ</dc:creator>
  <cp:keywords/>
  <dc:description/>
  <cp:lastModifiedBy>Подложнюк_ЕГ</cp:lastModifiedBy>
  <cp:revision>32</cp:revision>
  <cp:lastPrinted>2021-12-22T07:18:00Z</cp:lastPrinted>
  <dcterms:created xsi:type="dcterms:W3CDTF">2021-12-20T01:39:00Z</dcterms:created>
  <dcterms:modified xsi:type="dcterms:W3CDTF">2022-01-04T00:01:00Z</dcterms:modified>
</cp:coreProperties>
</file>