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A0" w:rsidRPr="003E3FFC" w:rsidRDefault="003E3FFC" w:rsidP="003E3FFC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3E3FFC">
        <w:rPr>
          <w:rFonts w:ascii="Times New Roman" w:hAnsi="Times New Roman" w:cs="Times New Roman"/>
          <w:b/>
          <w:sz w:val="32"/>
        </w:rPr>
        <w:t>Мероприятия, направленные на развитие конкуренции на товарных рынках в Яковлевском муниципальном районе Приморского края в 1 квартале 2021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0"/>
        <w:gridCol w:w="2697"/>
        <w:gridCol w:w="1823"/>
        <w:gridCol w:w="1175"/>
        <w:gridCol w:w="1134"/>
        <w:gridCol w:w="1276"/>
        <w:gridCol w:w="1985"/>
        <w:gridCol w:w="4046"/>
      </w:tblGrid>
      <w:tr w:rsidR="00935BE1" w:rsidRPr="00334AE3" w:rsidTr="00935BE1">
        <w:tc>
          <w:tcPr>
            <w:tcW w:w="650" w:type="dxa"/>
            <w:vMerge w:val="restart"/>
          </w:tcPr>
          <w:p w:rsidR="003E3FFC" w:rsidRPr="00334AE3" w:rsidRDefault="003E3F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2697" w:type="dxa"/>
            <w:vMerge w:val="restart"/>
          </w:tcPr>
          <w:p w:rsidR="003E3FFC" w:rsidRPr="00334AE3" w:rsidRDefault="003E3F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 мероприятия</w:t>
            </w:r>
          </w:p>
        </w:tc>
        <w:tc>
          <w:tcPr>
            <w:tcW w:w="1823" w:type="dxa"/>
            <w:vMerge w:val="restart"/>
          </w:tcPr>
          <w:p w:rsidR="003E3FFC" w:rsidRPr="00334AE3" w:rsidRDefault="003E3F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Срок исполнения мероприятия</w:t>
            </w:r>
          </w:p>
        </w:tc>
        <w:tc>
          <w:tcPr>
            <w:tcW w:w="3585" w:type="dxa"/>
            <w:gridSpan w:val="3"/>
          </w:tcPr>
          <w:p w:rsidR="003E3FFC" w:rsidRPr="00334AE3" w:rsidRDefault="003E3F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Целевые значения показателя</w:t>
            </w:r>
          </w:p>
        </w:tc>
        <w:tc>
          <w:tcPr>
            <w:tcW w:w="1985" w:type="dxa"/>
            <w:vMerge w:val="restart"/>
          </w:tcPr>
          <w:p w:rsidR="003E3FFC" w:rsidRPr="00334AE3" w:rsidRDefault="003E3FFC" w:rsidP="00935B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</w:t>
            </w:r>
            <w:r w:rsidR="00334AE3"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ен</w:t>
            </w:r>
            <w:r w:rsidR="00935BE1"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ные</w:t>
            </w: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исполнители</w:t>
            </w:r>
          </w:p>
        </w:tc>
        <w:tc>
          <w:tcPr>
            <w:tcW w:w="4046" w:type="dxa"/>
            <w:vMerge w:val="restart"/>
          </w:tcPr>
          <w:p w:rsidR="003E3FFC" w:rsidRPr="00334AE3" w:rsidRDefault="003E3F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Исполнение</w:t>
            </w:r>
          </w:p>
        </w:tc>
      </w:tr>
      <w:tr w:rsidR="00935BE1" w:rsidRPr="003E3FFC" w:rsidTr="00935BE1">
        <w:tc>
          <w:tcPr>
            <w:tcW w:w="650" w:type="dxa"/>
            <w:vMerge/>
          </w:tcPr>
          <w:p w:rsidR="003E3FFC" w:rsidRPr="003E3FFC" w:rsidRDefault="003E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vMerge/>
          </w:tcPr>
          <w:p w:rsidR="003E3FFC" w:rsidRPr="003E3FFC" w:rsidRDefault="003E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Merge/>
          </w:tcPr>
          <w:p w:rsidR="003E3FFC" w:rsidRPr="003E3FFC" w:rsidRDefault="003E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935BE1" w:rsidRPr="00334AE3" w:rsidRDefault="00935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8"/>
                <w:szCs w:val="28"/>
              </w:rPr>
              <w:t>01.01.</w:t>
            </w:r>
          </w:p>
          <w:p w:rsidR="003E3FFC" w:rsidRPr="00334AE3" w:rsidRDefault="003E3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35BE1" w:rsidRPr="00334AE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935BE1" w:rsidRPr="00334AE3" w:rsidRDefault="00935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8"/>
                <w:szCs w:val="28"/>
              </w:rPr>
              <w:t>01.01.</w:t>
            </w:r>
          </w:p>
          <w:p w:rsidR="003E3FFC" w:rsidRPr="00334AE3" w:rsidRDefault="00935BE1" w:rsidP="00935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E3FFC" w:rsidRPr="00334AE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34AE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35BE1" w:rsidRPr="00334AE3" w:rsidRDefault="00935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8"/>
                <w:szCs w:val="28"/>
              </w:rPr>
              <w:t>01.04.</w:t>
            </w:r>
          </w:p>
          <w:p w:rsidR="003E3FFC" w:rsidRPr="00334AE3" w:rsidRDefault="00935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E3FFC" w:rsidRPr="00334AE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985" w:type="dxa"/>
            <w:vMerge/>
          </w:tcPr>
          <w:p w:rsidR="003E3FFC" w:rsidRPr="003E3FFC" w:rsidRDefault="003E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  <w:vMerge/>
          </w:tcPr>
          <w:p w:rsidR="003E3FFC" w:rsidRPr="003E3FFC" w:rsidRDefault="003E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FFC" w:rsidRPr="003E3FFC" w:rsidTr="00935BE1">
        <w:tc>
          <w:tcPr>
            <w:tcW w:w="14786" w:type="dxa"/>
            <w:gridSpan w:val="8"/>
          </w:tcPr>
          <w:p w:rsidR="003E3FFC" w:rsidRPr="003E3FFC" w:rsidRDefault="003E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15552">
              <w:rPr>
                <w:rFonts w:ascii="Times New Roman" w:hAnsi="Times New Roman"/>
                <w:sz w:val="26"/>
                <w:szCs w:val="26"/>
              </w:rPr>
              <w:t>Рынок услуг дополнительного образования детей</w:t>
            </w:r>
          </w:p>
        </w:tc>
      </w:tr>
      <w:tr w:rsidR="003E3FFC" w:rsidRPr="003E3FFC" w:rsidTr="00935BE1">
        <w:tc>
          <w:tcPr>
            <w:tcW w:w="14786" w:type="dxa"/>
            <w:gridSpan w:val="8"/>
          </w:tcPr>
          <w:p w:rsidR="003E3FFC" w:rsidRPr="003E3FFC" w:rsidRDefault="003E3FFC" w:rsidP="003E3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настоящее время на рынке  услуг дополнительного образования в Яковлевском районе  работают два муниципальных учреждения дополнительного образования, и пять общеобразовательных  школ,  учреждения частной формы собственности, оказывающие  услуги дополнительного образования представлены двумя субъектами.</w:t>
            </w:r>
          </w:p>
        </w:tc>
      </w:tr>
      <w:tr w:rsidR="0014093D" w:rsidRPr="003E3FFC" w:rsidTr="00935BE1">
        <w:tc>
          <w:tcPr>
            <w:tcW w:w="650" w:type="dxa"/>
          </w:tcPr>
          <w:p w:rsidR="0014093D" w:rsidRPr="003E3FFC" w:rsidRDefault="0014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697" w:type="dxa"/>
          </w:tcPr>
          <w:p w:rsidR="0014093D" w:rsidRPr="00343DA0" w:rsidRDefault="0014093D" w:rsidP="00717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A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стабильного охвата детей в возрасте от 5 до 18 лет, проживающих на территории муниципального района, получающих образовательные услуги в сфере дополнительного образования  </w:t>
            </w:r>
          </w:p>
        </w:tc>
        <w:tc>
          <w:tcPr>
            <w:tcW w:w="1823" w:type="dxa"/>
            <w:vMerge w:val="restart"/>
          </w:tcPr>
          <w:p w:rsidR="0014093D" w:rsidRPr="003E3FFC" w:rsidRDefault="00CD3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75" w:type="dxa"/>
            <w:vMerge w:val="restart"/>
          </w:tcPr>
          <w:p w:rsidR="0014093D" w:rsidRPr="003E3FFC" w:rsidRDefault="00CD3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ед.</w:t>
            </w:r>
          </w:p>
        </w:tc>
        <w:tc>
          <w:tcPr>
            <w:tcW w:w="1134" w:type="dxa"/>
            <w:vMerge w:val="restart"/>
          </w:tcPr>
          <w:p w:rsidR="0014093D" w:rsidRPr="003E3FFC" w:rsidRDefault="00CD3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ед.</w:t>
            </w:r>
          </w:p>
        </w:tc>
        <w:tc>
          <w:tcPr>
            <w:tcW w:w="1276" w:type="dxa"/>
            <w:vMerge w:val="restart"/>
          </w:tcPr>
          <w:p w:rsidR="0014093D" w:rsidRPr="003E3FFC" w:rsidRDefault="00CD3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ед.</w:t>
            </w:r>
          </w:p>
        </w:tc>
        <w:tc>
          <w:tcPr>
            <w:tcW w:w="1985" w:type="dxa"/>
            <w:vMerge w:val="restart"/>
          </w:tcPr>
          <w:p w:rsidR="0014093D" w:rsidRPr="003E3FFC" w:rsidRDefault="0014093D" w:rsidP="0047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0A">
              <w:rPr>
                <w:rFonts w:ascii="Times New Roman" w:hAnsi="Times New Roman" w:cs="Times New Roman"/>
                <w:sz w:val="24"/>
                <w:szCs w:val="28"/>
              </w:rPr>
              <w:t>Отдел образования Администрации Яковлевского муниципального района</w:t>
            </w:r>
          </w:p>
        </w:tc>
        <w:tc>
          <w:tcPr>
            <w:tcW w:w="4046" w:type="dxa"/>
            <w:vMerge w:val="restart"/>
          </w:tcPr>
          <w:p w:rsidR="0014093D" w:rsidRPr="00CD308E" w:rsidRDefault="0014093D" w:rsidP="00935BE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Cs w:val="24"/>
              </w:rPr>
            </w:pPr>
            <w:r w:rsidRPr="00CD308E">
              <w:rPr>
                <w:rFonts w:ascii="Times New Roman" w:hAnsi="Times New Roman"/>
                <w:szCs w:val="24"/>
              </w:rPr>
              <w:t xml:space="preserve">Дополнительное образование в районе реализуется через занятия в кружках и секциях, работающих в общеобразовательных учреждениях, и учреждении дополнительного образования, программы внеурочной деятельности в рамках ФГОС ОО. Приоритетным в этом направлении является обеспечение бесплатности и равного доступа детей к дополнительному образованию. Услуги, по предоставлению дополнительного образования учащимся, отличаются разнообразием видов деятельности и пользуются спросом в районе. С учётом интересов и потребностей детей образовательная деятельность реализуется по направленностям: </w:t>
            </w:r>
          </w:p>
          <w:p w:rsidR="0014093D" w:rsidRPr="00CD308E" w:rsidRDefault="00CD308E" w:rsidP="00CD308E">
            <w:pPr>
              <w:pStyle w:val="Default"/>
              <w:spacing w:after="57"/>
              <w:ind w:left="720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   художественно-эстетическая;</w:t>
            </w:r>
            <w:r w:rsidR="0014093D" w:rsidRPr="00CD308E">
              <w:rPr>
                <w:color w:val="auto"/>
                <w:sz w:val="22"/>
              </w:rPr>
              <w:t xml:space="preserve"> </w:t>
            </w:r>
            <w:r>
              <w:rPr>
                <w:color w:val="auto"/>
                <w:sz w:val="22"/>
              </w:rPr>
              <w:t xml:space="preserve">  - </w:t>
            </w:r>
            <w:r w:rsidR="0014093D" w:rsidRPr="00CD308E">
              <w:rPr>
                <w:color w:val="auto"/>
                <w:sz w:val="22"/>
              </w:rPr>
              <w:t>физкультурно-спортивная</w:t>
            </w:r>
            <w:r>
              <w:rPr>
                <w:color w:val="auto"/>
                <w:sz w:val="22"/>
              </w:rPr>
              <w:t>;</w:t>
            </w:r>
            <w:r w:rsidR="0014093D" w:rsidRPr="00CD308E">
              <w:rPr>
                <w:color w:val="auto"/>
                <w:sz w:val="22"/>
              </w:rPr>
              <w:t xml:space="preserve"> научно – познавательная</w:t>
            </w:r>
            <w:r>
              <w:rPr>
                <w:color w:val="auto"/>
                <w:sz w:val="22"/>
              </w:rPr>
              <w:t>;</w:t>
            </w:r>
            <w:r w:rsidR="0014093D" w:rsidRPr="00CD308E">
              <w:rPr>
                <w:color w:val="auto"/>
                <w:sz w:val="22"/>
              </w:rPr>
              <w:t xml:space="preserve"> </w:t>
            </w:r>
          </w:p>
          <w:p w:rsidR="0014093D" w:rsidRPr="00CD308E" w:rsidRDefault="0014093D" w:rsidP="00CD308E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/>
                <w:szCs w:val="24"/>
              </w:rPr>
            </w:pPr>
            <w:r w:rsidRPr="00CD308E">
              <w:rPr>
                <w:rFonts w:ascii="Times New Roman" w:hAnsi="Times New Roman"/>
                <w:szCs w:val="24"/>
              </w:rPr>
              <w:t>социально-педагогическая</w:t>
            </w:r>
            <w:r w:rsidR="00CD308E">
              <w:rPr>
                <w:rFonts w:ascii="Times New Roman" w:hAnsi="Times New Roman"/>
                <w:szCs w:val="24"/>
              </w:rPr>
              <w:t>;</w:t>
            </w:r>
            <w:r w:rsidRPr="00CD308E">
              <w:rPr>
                <w:rFonts w:ascii="Times New Roman" w:hAnsi="Times New Roman"/>
                <w:szCs w:val="24"/>
              </w:rPr>
              <w:t xml:space="preserve"> </w:t>
            </w:r>
          </w:p>
          <w:p w:rsidR="0014093D" w:rsidRPr="003E3FFC" w:rsidRDefault="0014093D" w:rsidP="00470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93D" w:rsidRPr="003E3FFC" w:rsidTr="00935BE1">
        <w:tc>
          <w:tcPr>
            <w:tcW w:w="650" w:type="dxa"/>
          </w:tcPr>
          <w:p w:rsidR="0014093D" w:rsidRPr="003E3FFC" w:rsidRDefault="0014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697" w:type="dxa"/>
          </w:tcPr>
          <w:p w:rsidR="0014093D" w:rsidRPr="003E3FFC" w:rsidRDefault="0014093D" w:rsidP="00334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DA0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сфере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дополнительного образования</w:t>
            </w:r>
          </w:p>
        </w:tc>
        <w:tc>
          <w:tcPr>
            <w:tcW w:w="1823" w:type="dxa"/>
            <w:vMerge/>
          </w:tcPr>
          <w:p w:rsidR="0014093D" w:rsidRPr="003E3FFC" w:rsidRDefault="0014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14093D" w:rsidRPr="003E3FFC" w:rsidRDefault="0014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4093D" w:rsidRPr="003E3FFC" w:rsidRDefault="0014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4093D" w:rsidRPr="003E3FFC" w:rsidRDefault="0014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4093D" w:rsidRPr="003E3FFC" w:rsidRDefault="0014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  <w:vMerge/>
          </w:tcPr>
          <w:p w:rsidR="0014093D" w:rsidRPr="003E3FFC" w:rsidRDefault="0014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93D" w:rsidRPr="003E3FFC" w:rsidTr="00935BE1">
        <w:tc>
          <w:tcPr>
            <w:tcW w:w="650" w:type="dxa"/>
          </w:tcPr>
          <w:p w:rsidR="0014093D" w:rsidRPr="003E3FFC" w:rsidRDefault="0014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697" w:type="dxa"/>
          </w:tcPr>
          <w:p w:rsidR="0014093D" w:rsidRPr="003E3FFC" w:rsidRDefault="0014093D" w:rsidP="00334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DA0">
              <w:rPr>
                <w:rFonts w:ascii="Times New Roman" w:hAnsi="Times New Roman"/>
                <w:sz w:val="24"/>
                <w:szCs w:val="24"/>
              </w:rPr>
              <w:t xml:space="preserve">Оказание информационной и консультационной поддержки негосударственным (частным) организациям и </w:t>
            </w:r>
            <w:r w:rsidRPr="00343DA0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индивидуальным предпринимателям, осуществляющим образовательную деятельность по дополнительным образовательным программам.</w:t>
            </w:r>
          </w:p>
        </w:tc>
        <w:tc>
          <w:tcPr>
            <w:tcW w:w="1823" w:type="dxa"/>
            <w:vMerge/>
          </w:tcPr>
          <w:p w:rsidR="0014093D" w:rsidRPr="003E3FFC" w:rsidRDefault="0014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14093D" w:rsidRPr="003E3FFC" w:rsidRDefault="0014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4093D" w:rsidRPr="003E3FFC" w:rsidRDefault="0014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4093D" w:rsidRPr="003E3FFC" w:rsidRDefault="0014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4093D" w:rsidRPr="003E3FFC" w:rsidRDefault="0014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  <w:vMerge/>
          </w:tcPr>
          <w:p w:rsidR="0014093D" w:rsidRPr="003E3FFC" w:rsidRDefault="0014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3B2" w:rsidRPr="003E3FFC" w:rsidTr="0014093D">
        <w:trPr>
          <w:trHeight w:val="174"/>
        </w:trPr>
        <w:tc>
          <w:tcPr>
            <w:tcW w:w="14786" w:type="dxa"/>
            <w:gridSpan w:val="8"/>
          </w:tcPr>
          <w:p w:rsidR="00AD23B2" w:rsidRPr="003E3FFC" w:rsidRDefault="00AD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Pr="00463E86">
              <w:rPr>
                <w:rFonts w:ascii="Times New Roman" w:hAnsi="Times New Roman"/>
                <w:sz w:val="26"/>
                <w:szCs w:val="26"/>
              </w:rPr>
              <w:t>. Рынок услуг детского отдыха и оздоровления</w:t>
            </w:r>
            <w:r w:rsidR="0014093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AD23B2" w:rsidRPr="003E3FFC" w:rsidTr="00AB1DA2">
        <w:tc>
          <w:tcPr>
            <w:tcW w:w="14786" w:type="dxa"/>
            <w:gridSpan w:val="8"/>
          </w:tcPr>
          <w:p w:rsidR="00470004" w:rsidRPr="00AD23B2" w:rsidRDefault="00AD23B2" w:rsidP="00470004">
            <w:pPr>
              <w:pStyle w:val="Default"/>
              <w:ind w:firstLine="708"/>
              <w:rPr>
                <w:i/>
                <w:sz w:val="28"/>
                <w:szCs w:val="28"/>
              </w:rPr>
            </w:pPr>
            <w:r w:rsidRPr="00CD308E">
              <w:rPr>
                <w:i/>
              </w:rPr>
              <w:t xml:space="preserve">На территории муниципального района </w:t>
            </w:r>
            <w:r w:rsidR="00470004" w:rsidRPr="00CD308E">
              <w:rPr>
                <w:i/>
              </w:rPr>
              <w:t xml:space="preserve"> отсутствуют организации частной формы </w:t>
            </w:r>
            <w:proofErr w:type="gramStart"/>
            <w:r w:rsidR="00470004" w:rsidRPr="00CD308E">
              <w:rPr>
                <w:i/>
              </w:rPr>
              <w:t>собственности</w:t>
            </w:r>
            <w:proofErr w:type="gramEnd"/>
            <w:r w:rsidR="00470004" w:rsidRPr="00CD308E">
              <w:rPr>
                <w:i/>
              </w:rPr>
              <w:t xml:space="preserve"> предоставляющие услуги детского отдыха и оздоровления детей</w:t>
            </w:r>
          </w:p>
          <w:p w:rsidR="00AD23B2" w:rsidRPr="00AD23B2" w:rsidRDefault="00AD23B2" w:rsidP="00AD23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F4C55" w:rsidRPr="003E3FFC" w:rsidTr="00935BE1">
        <w:tc>
          <w:tcPr>
            <w:tcW w:w="650" w:type="dxa"/>
          </w:tcPr>
          <w:p w:rsidR="00BF4C55" w:rsidRPr="003E3FFC" w:rsidRDefault="00BF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697" w:type="dxa"/>
          </w:tcPr>
          <w:p w:rsidR="00BF4C55" w:rsidRPr="00343DA0" w:rsidRDefault="00BF4C55" w:rsidP="002314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A0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6,5 до 15 лет, проживающих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DA0">
              <w:rPr>
                <w:rFonts w:ascii="Times New Roman" w:hAnsi="Times New Roman" w:cs="Times New Roman"/>
                <w:sz w:val="24"/>
                <w:szCs w:val="24"/>
              </w:rPr>
              <w:t>территории района, воспользовавшихся</w:t>
            </w:r>
          </w:p>
          <w:p w:rsidR="00BF4C55" w:rsidRPr="00343DA0" w:rsidRDefault="00BF4C55" w:rsidP="002314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A0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возможностью получить компенсацию части расходов </w:t>
            </w:r>
            <w:proofErr w:type="gramStart"/>
            <w:r w:rsidRPr="00343D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F4C55" w:rsidRPr="00343DA0" w:rsidRDefault="00BF4C55" w:rsidP="002314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A0">
              <w:rPr>
                <w:rFonts w:ascii="Times New Roman" w:hAnsi="Times New Roman" w:cs="Times New Roman"/>
                <w:sz w:val="24"/>
                <w:szCs w:val="24"/>
              </w:rPr>
              <w:t>оплату стоимости путёвки, приобретённой в организациях и</w:t>
            </w:r>
          </w:p>
          <w:p w:rsidR="00BF4C55" w:rsidRPr="00343DA0" w:rsidRDefault="00BF4C55" w:rsidP="002314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A0">
              <w:rPr>
                <w:rFonts w:ascii="Times New Roman" w:hAnsi="Times New Roman" w:cs="Times New Roman"/>
                <w:sz w:val="24"/>
                <w:szCs w:val="24"/>
              </w:rPr>
              <w:t>(или) у индивидуальных предпринимателей, оказывающих</w:t>
            </w:r>
          </w:p>
          <w:p w:rsidR="00BF4C55" w:rsidRPr="00343DA0" w:rsidRDefault="00BF4C55" w:rsidP="002314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A0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отдыха и оздоровления</w:t>
            </w:r>
          </w:p>
        </w:tc>
        <w:tc>
          <w:tcPr>
            <w:tcW w:w="1823" w:type="dxa"/>
          </w:tcPr>
          <w:p w:rsidR="00BF4C55" w:rsidRPr="003E3FFC" w:rsidRDefault="00CD3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75" w:type="dxa"/>
          </w:tcPr>
          <w:p w:rsidR="00BF4C55" w:rsidRPr="003E3FFC" w:rsidRDefault="00CD3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F4C55" w:rsidRPr="003E3FFC" w:rsidRDefault="00CD3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F4C55" w:rsidRPr="003E3FFC" w:rsidRDefault="00CD3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BF4C55" w:rsidRPr="003E3FFC" w:rsidRDefault="00684C18" w:rsidP="0047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0A">
              <w:rPr>
                <w:rFonts w:ascii="Times New Roman" w:hAnsi="Times New Roman" w:cs="Times New Roman"/>
                <w:sz w:val="24"/>
                <w:szCs w:val="28"/>
              </w:rPr>
              <w:t>Отдел образования Администрации Яковлевского муниципального района</w:t>
            </w:r>
          </w:p>
        </w:tc>
        <w:tc>
          <w:tcPr>
            <w:tcW w:w="4046" w:type="dxa"/>
          </w:tcPr>
          <w:p w:rsidR="00BF4C55" w:rsidRPr="00CD308E" w:rsidRDefault="00470004" w:rsidP="00CD308E">
            <w:pPr>
              <w:pStyle w:val="Default"/>
              <w:rPr>
                <w:color w:val="auto"/>
                <w:highlight w:val="yellow"/>
              </w:rPr>
            </w:pPr>
            <w:r w:rsidRPr="00CD308E">
              <w:rPr>
                <w:i/>
              </w:rPr>
              <w:t xml:space="preserve">   </w:t>
            </w:r>
            <w:r w:rsidRPr="00CD308E">
              <w:t xml:space="preserve">На территории муниципального района в ходе летней оздоровительной кампании </w:t>
            </w:r>
            <w:r w:rsidR="00CD308E" w:rsidRPr="00CD308E">
              <w:t>организуются</w:t>
            </w:r>
            <w:r w:rsidRPr="00CD308E">
              <w:t xml:space="preserve"> пришкольны</w:t>
            </w:r>
            <w:r w:rsidR="00CD308E" w:rsidRPr="00CD308E">
              <w:t>е</w:t>
            </w:r>
            <w:r w:rsidRPr="00CD308E">
              <w:t xml:space="preserve"> оздоровительных лагерей с дневным пребыванием детей, лагерь спортивно-оздоровительной направленности на базе МБУ ДО «ДООСЦ». </w:t>
            </w:r>
            <w:r w:rsidRPr="00CD308E">
              <w:rPr>
                <w:color w:val="auto"/>
              </w:rPr>
              <w:t>С воспитанниками лагерей с дневным пребыванием провод</w:t>
            </w:r>
            <w:r w:rsidR="00CD308E" w:rsidRPr="00CD308E">
              <w:rPr>
                <w:color w:val="auto"/>
              </w:rPr>
              <w:t>ятся</w:t>
            </w:r>
            <w:r w:rsidRPr="00CD308E">
              <w:rPr>
                <w:color w:val="auto"/>
              </w:rPr>
              <w:t xml:space="preserve"> разнообразные по форме и содержанию мероприятия различной направленности: просветительской, спортивно-оздоровительной, экологической, нравственно-патриотической, краеведческой, интеллектуально-познавательной, досуговой, мероприятия, направленные на укрепление здоровья и формирование здорового образа </w:t>
            </w:r>
            <w:r w:rsidRPr="00CD308E">
              <w:rPr>
                <w:color w:val="auto"/>
              </w:rPr>
              <w:lastRenderedPageBreak/>
              <w:t xml:space="preserve">жизни, профилактику правонарушений, дорожно-транспортного травматизма. </w:t>
            </w:r>
          </w:p>
        </w:tc>
      </w:tr>
      <w:tr w:rsidR="00BF4C55" w:rsidRPr="003E3FFC" w:rsidTr="00935BE1">
        <w:tc>
          <w:tcPr>
            <w:tcW w:w="650" w:type="dxa"/>
          </w:tcPr>
          <w:p w:rsidR="00BF4C55" w:rsidRPr="003E3FFC" w:rsidRDefault="00BF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697" w:type="dxa"/>
          </w:tcPr>
          <w:p w:rsidR="00BF4C55" w:rsidRPr="00C05039" w:rsidRDefault="00BF4C55" w:rsidP="002314CC">
            <w:pPr>
              <w:pStyle w:val="ConsPlusNormal"/>
              <w:jc w:val="both"/>
              <w:rPr>
                <w:rFonts w:cs="Traditional Arabic"/>
                <w:sz w:val="24"/>
                <w:szCs w:val="24"/>
              </w:rPr>
            </w:pPr>
            <w:r w:rsidRPr="00343DA0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организации отдыха и оздоровления детей и подростков, обеспечение их занятости в период каникул.</w:t>
            </w:r>
          </w:p>
        </w:tc>
        <w:tc>
          <w:tcPr>
            <w:tcW w:w="1823" w:type="dxa"/>
          </w:tcPr>
          <w:p w:rsidR="00BF4C55" w:rsidRPr="003E3FFC" w:rsidRDefault="00BF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BF4C55" w:rsidRPr="003E3FFC" w:rsidRDefault="00BF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4C55" w:rsidRPr="003E3FFC" w:rsidRDefault="00BF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4C55" w:rsidRPr="003E3FFC" w:rsidRDefault="00BF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4C55" w:rsidRPr="003E3FFC" w:rsidRDefault="00684C18" w:rsidP="0047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0A">
              <w:rPr>
                <w:rFonts w:ascii="Times New Roman" w:hAnsi="Times New Roman" w:cs="Times New Roman"/>
                <w:sz w:val="24"/>
                <w:szCs w:val="28"/>
              </w:rPr>
              <w:t>Отдел образования Администрации Яковлевского муниципального района</w:t>
            </w:r>
          </w:p>
        </w:tc>
        <w:tc>
          <w:tcPr>
            <w:tcW w:w="4046" w:type="dxa"/>
          </w:tcPr>
          <w:p w:rsidR="00BF4C55" w:rsidRPr="003E3FFC" w:rsidRDefault="00FA4B68" w:rsidP="00D05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DA0">
              <w:rPr>
                <w:rFonts w:ascii="Times New Roman" w:hAnsi="Times New Roman" w:cs="Times New Roman"/>
                <w:sz w:val="24"/>
                <w:szCs w:val="24"/>
              </w:rPr>
              <w:t>Увеличение доли организаций отдыха и оздоровления детей частной формы собственности</w:t>
            </w:r>
          </w:p>
        </w:tc>
      </w:tr>
      <w:tr w:rsidR="00FA4B68" w:rsidRPr="003E3FFC" w:rsidTr="00653FCD">
        <w:tc>
          <w:tcPr>
            <w:tcW w:w="14786" w:type="dxa"/>
            <w:gridSpan w:val="8"/>
          </w:tcPr>
          <w:p w:rsidR="00FA4B68" w:rsidRPr="003E3FFC" w:rsidRDefault="00FA4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C08">
              <w:rPr>
                <w:rFonts w:ascii="Times New Roman" w:hAnsi="Times New Roman"/>
                <w:sz w:val="24"/>
                <w:szCs w:val="26"/>
              </w:rPr>
              <w:t>3. 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FA4B68" w:rsidRPr="003E3FFC" w:rsidTr="00397BB2">
        <w:tc>
          <w:tcPr>
            <w:tcW w:w="14786" w:type="dxa"/>
            <w:gridSpan w:val="8"/>
          </w:tcPr>
          <w:p w:rsidR="00FA4B68" w:rsidRPr="00470004" w:rsidRDefault="00D05941" w:rsidP="00D05941">
            <w:pPr>
              <w:pStyle w:val="ConsPlusNormal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0004">
              <w:rPr>
                <w:rFonts w:ascii="Times New Roman" w:hAnsi="Times New Roman"/>
                <w:i/>
                <w:sz w:val="24"/>
                <w:szCs w:val="24"/>
              </w:rPr>
              <w:t xml:space="preserve">          </w:t>
            </w:r>
            <w:r w:rsidR="00FA4B68" w:rsidRPr="00470004">
              <w:rPr>
                <w:rFonts w:ascii="Times New Roman" w:hAnsi="Times New Roman"/>
                <w:i/>
                <w:sz w:val="24"/>
                <w:szCs w:val="24"/>
              </w:rPr>
              <w:t>По состоянию на 01 января  2021 года на территории  Яковлевского  муниципального района рынок лекарственных препаратов  и медицинских сре</w:t>
            </w:r>
            <w:proofErr w:type="gramStart"/>
            <w:r w:rsidR="00FA4B68" w:rsidRPr="00470004">
              <w:rPr>
                <w:rFonts w:ascii="Times New Roman" w:hAnsi="Times New Roman"/>
                <w:i/>
                <w:sz w:val="24"/>
                <w:szCs w:val="24"/>
              </w:rPr>
              <w:t>дств  пр</w:t>
            </w:r>
            <w:proofErr w:type="gramEnd"/>
            <w:r w:rsidR="00FA4B68" w:rsidRPr="00470004">
              <w:rPr>
                <w:rFonts w:ascii="Times New Roman" w:hAnsi="Times New Roman"/>
                <w:i/>
                <w:sz w:val="24"/>
                <w:szCs w:val="24"/>
              </w:rPr>
              <w:t xml:space="preserve">едставлен </w:t>
            </w:r>
            <w:r w:rsidRPr="00470004">
              <w:rPr>
                <w:rFonts w:ascii="Times New Roman" w:hAnsi="Times New Roman"/>
                <w:i/>
                <w:sz w:val="24"/>
                <w:szCs w:val="24"/>
              </w:rPr>
              <w:t>пятью</w:t>
            </w:r>
            <w:r w:rsidR="00FA4B68" w:rsidRPr="00470004">
              <w:rPr>
                <w:rFonts w:ascii="Times New Roman" w:hAnsi="Times New Roman"/>
                <w:i/>
                <w:sz w:val="24"/>
                <w:szCs w:val="24"/>
              </w:rPr>
              <w:t xml:space="preserve"> аптеками.    Доля организаций частной формы собственности в данной сфере составляет 100,00 процентов (минимальное значение ключевого показателя в 2022 году в соответствии с распоряжением Правительства Российской Федерации от 17.04.2019 г. № 768-р составляет 60,00 процентов).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  <w:p w:rsidR="00FA4B68" w:rsidRPr="00B0285B" w:rsidRDefault="00FA4B68" w:rsidP="00D0594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04">
              <w:rPr>
                <w:rFonts w:ascii="Times New Roman" w:hAnsi="Times New Roman" w:cs="Times New Roman"/>
                <w:i/>
                <w:sz w:val="24"/>
                <w:szCs w:val="24"/>
              </w:rPr>
              <w:t>Жителям Яковлевского муниципального района в розничной аптечной сети  представлен весь спектр лекарственных препаратов и медицинских принадлежностей, в том числе и под заказ.</w:t>
            </w:r>
          </w:p>
        </w:tc>
      </w:tr>
      <w:tr w:rsidR="00BF4C55" w:rsidRPr="003E3FFC" w:rsidTr="00935BE1">
        <w:tc>
          <w:tcPr>
            <w:tcW w:w="650" w:type="dxa"/>
          </w:tcPr>
          <w:p w:rsidR="00BF4C55" w:rsidRPr="003E3FFC" w:rsidRDefault="00D05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697" w:type="dxa"/>
          </w:tcPr>
          <w:p w:rsidR="00BF4C55" w:rsidRPr="003E3FFC" w:rsidRDefault="00D05941" w:rsidP="00D05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2F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Консультационная и методическая помощь </w:t>
            </w:r>
            <w:r w:rsidR="00333E8C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 лицам и </w:t>
            </w:r>
            <w:r w:rsidRPr="00CA02F3">
              <w:rPr>
                <w:rFonts w:ascii="Times New Roman" w:hAnsi="Times New Roman" w:cs="Times New Roman"/>
                <w:sz w:val="24"/>
                <w:szCs w:val="24"/>
              </w:rPr>
              <w:t>индивидуальным предпринимателям</w:t>
            </w:r>
            <w:r w:rsidR="00A24C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02F3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оказывающим услуги по</w:t>
            </w:r>
            <w:r w:rsidRPr="00CA02F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розничной торговле  лекарственными препаратами, медицинскими изделиями и сопутствующими товарами.</w:t>
            </w:r>
          </w:p>
        </w:tc>
        <w:tc>
          <w:tcPr>
            <w:tcW w:w="1823" w:type="dxa"/>
          </w:tcPr>
          <w:p w:rsidR="00BF4C55" w:rsidRPr="003E3FFC" w:rsidRDefault="00BF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BF4C55" w:rsidRPr="003E3FFC" w:rsidRDefault="00403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D30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BF4C55" w:rsidRPr="003E3FFC" w:rsidRDefault="00403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D30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BF4C55" w:rsidRPr="003E3FFC" w:rsidRDefault="00403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D30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BF4C55" w:rsidRPr="003E3FFC" w:rsidRDefault="00684C18" w:rsidP="0047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C18">
              <w:rPr>
                <w:rFonts w:ascii="Times New Roman" w:hAnsi="Times New Roman" w:cs="Times New Roman"/>
                <w:sz w:val="24"/>
                <w:szCs w:val="28"/>
              </w:rPr>
              <w:t>Отдел экономического развития Администрации Яковлевского муниципального района</w:t>
            </w:r>
          </w:p>
        </w:tc>
        <w:tc>
          <w:tcPr>
            <w:tcW w:w="4046" w:type="dxa"/>
          </w:tcPr>
          <w:p w:rsidR="00BF4C55" w:rsidRPr="00403B4D" w:rsidRDefault="00403B4D" w:rsidP="00403B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3B4D">
              <w:rPr>
                <w:rFonts w:ascii="Times New Roman" w:hAnsi="Times New Roman" w:cs="Times New Roman"/>
                <w:sz w:val="24"/>
                <w:szCs w:val="28"/>
              </w:rPr>
              <w:t xml:space="preserve">В информационно-коммуникационной сети Интернет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регулярно размещается методическая и консультационная информация  для субъектов МСП,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оказывающим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услуги  розничной торговли лекарственными препаратами, медицинскими изделиями и сопутствующими товарами </w:t>
            </w:r>
          </w:p>
        </w:tc>
      </w:tr>
      <w:tr w:rsidR="00A24C08" w:rsidRPr="003E3FFC" w:rsidTr="00E95709">
        <w:tc>
          <w:tcPr>
            <w:tcW w:w="14786" w:type="dxa"/>
            <w:gridSpan w:val="8"/>
          </w:tcPr>
          <w:p w:rsidR="002A69FB" w:rsidRDefault="002A69F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  <w:p w:rsidR="002A69FB" w:rsidRDefault="002A69F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  <w:p w:rsidR="00A24C08" w:rsidRPr="003E3FFC" w:rsidRDefault="00A2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C08">
              <w:rPr>
                <w:rFonts w:ascii="Times New Roman" w:hAnsi="Times New Roman"/>
                <w:sz w:val="24"/>
                <w:szCs w:val="26"/>
              </w:rPr>
              <w:t xml:space="preserve">4. Рынок теплоснабжения  </w:t>
            </w:r>
          </w:p>
        </w:tc>
      </w:tr>
      <w:tr w:rsidR="00E94D94" w:rsidRPr="003E3FFC" w:rsidTr="00E55E7A">
        <w:tc>
          <w:tcPr>
            <w:tcW w:w="14786" w:type="dxa"/>
            <w:gridSpan w:val="8"/>
          </w:tcPr>
          <w:p w:rsidR="00E94D94" w:rsidRPr="00470004" w:rsidRDefault="00E94D94" w:rsidP="00C22F41">
            <w:pPr>
              <w:pStyle w:val="ConsPlusNormal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1B4D8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Рынок теплоснабжения на территории Яковлевского муниципального района включает в себя 14 котельных, отапливающих населе</w:t>
            </w:r>
            <w:r w:rsidR="002A69FB">
              <w:rPr>
                <w:rFonts w:ascii="Times New Roman" w:hAnsi="Times New Roman"/>
                <w:i/>
                <w:sz w:val="24"/>
                <w:szCs w:val="24"/>
              </w:rPr>
              <w:t>ние и объекты социальной сферы</w:t>
            </w:r>
          </w:p>
        </w:tc>
      </w:tr>
      <w:tr w:rsidR="00E94D94" w:rsidRPr="003E3FFC" w:rsidTr="00935BE1">
        <w:tc>
          <w:tcPr>
            <w:tcW w:w="650" w:type="dxa"/>
          </w:tcPr>
          <w:p w:rsidR="00E94D94" w:rsidRPr="003E3FFC" w:rsidRDefault="00E9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697" w:type="dxa"/>
          </w:tcPr>
          <w:p w:rsidR="00E94D94" w:rsidRPr="003E3FFC" w:rsidRDefault="00E94D94" w:rsidP="0068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 муниципальных котельных, эксплуатируемых организациями частной формы собственности</w:t>
            </w:r>
          </w:p>
        </w:tc>
        <w:tc>
          <w:tcPr>
            <w:tcW w:w="1823" w:type="dxa"/>
          </w:tcPr>
          <w:p w:rsidR="00E94D94" w:rsidRPr="003E3FFC" w:rsidRDefault="00E9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75" w:type="dxa"/>
          </w:tcPr>
          <w:p w:rsidR="00E94D94" w:rsidRPr="003E3FFC" w:rsidRDefault="002A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94D94" w:rsidRPr="003E3FFC" w:rsidRDefault="002A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94D94" w:rsidRPr="003E3FFC" w:rsidRDefault="002A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E94D94" w:rsidRPr="00BA0E0F" w:rsidRDefault="00E94D94" w:rsidP="005E2E9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жизнеобеспече-ния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Администрации Яковлевского муниципального района</w:t>
            </w:r>
          </w:p>
          <w:p w:rsidR="00E94D94" w:rsidRPr="00BA0E0F" w:rsidRDefault="00E94D94" w:rsidP="005E2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E94D94" w:rsidRPr="00470004" w:rsidRDefault="00E94D94" w:rsidP="0047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D87">
              <w:rPr>
                <w:rFonts w:ascii="Times New Roman" w:hAnsi="Times New Roman"/>
                <w:sz w:val="24"/>
                <w:szCs w:val="24"/>
              </w:rPr>
              <w:t xml:space="preserve">Всего на территории района расположено 14 котельных, из них 6 муниципальных котельных  (переданы в аренду КГУП «Примтеплоэнерго», 1 в собственности Администрации Приморского края  (котельная № 5 ст. Варфоломеевка), 2 модульных котельные (АМК) с. Покровка и с. Новосысоевка, 4 котельных муниципальных образовательных учреждений (школы, детские сады).  1 </w:t>
            </w:r>
            <w:proofErr w:type="gramStart"/>
            <w:r w:rsidRPr="001B4D87">
              <w:rPr>
                <w:rFonts w:ascii="Times New Roman" w:hAnsi="Times New Roman"/>
                <w:sz w:val="24"/>
                <w:szCs w:val="24"/>
              </w:rPr>
              <w:t>котельная</w:t>
            </w:r>
            <w:proofErr w:type="gramEnd"/>
            <w:r w:rsidRPr="001B4D87">
              <w:rPr>
                <w:rFonts w:ascii="Times New Roman" w:hAnsi="Times New Roman"/>
                <w:sz w:val="24"/>
                <w:szCs w:val="24"/>
              </w:rPr>
              <w:t xml:space="preserve"> работающая на мазуте (с. Яковлевка, ул. Ленинская 24 «а», центральная котельная № 1), остальные котельные работают на твердом топливе  (уголь). Из 14 котельных 9 – эксплуатируются одной организацией (КГУП «Примтеплоэнерго») по договору аренды муниципального имущества. </w:t>
            </w:r>
            <w:r w:rsidRPr="006C297F">
              <w:rPr>
                <w:rFonts w:ascii="Times New Roman" w:hAnsi="Times New Roman"/>
                <w:sz w:val="24"/>
                <w:szCs w:val="24"/>
              </w:rPr>
              <w:t>Котельные военных городков обслуживает ФГБУ «ЦЖКУ»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4D94" w:rsidRPr="003E3FFC" w:rsidTr="00C0641B">
        <w:tc>
          <w:tcPr>
            <w:tcW w:w="14786" w:type="dxa"/>
            <w:gridSpan w:val="8"/>
          </w:tcPr>
          <w:p w:rsidR="00E94D94" w:rsidRDefault="00E94D94" w:rsidP="0068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FB4A28">
              <w:rPr>
                <w:rFonts w:ascii="Times New Roman" w:hAnsi="Times New Roman"/>
                <w:sz w:val="26"/>
                <w:szCs w:val="26"/>
              </w:rPr>
              <w:t>. Рынок оказания услуг по перевозке пассажиров автомобильным транспортом</w:t>
            </w:r>
          </w:p>
          <w:p w:rsidR="00E94D94" w:rsidRPr="003E3FFC" w:rsidRDefault="00E94D94" w:rsidP="0068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28">
              <w:rPr>
                <w:rFonts w:ascii="Times New Roman" w:hAnsi="Times New Roman"/>
                <w:sz w:val="26"/>
                <w:szCs w:val="26"/>
              </w:rPr>
              <w:t xml:space="preserve"> по муниципальным маршрутам регулярных перевозок</w:t>
            </w:r>
          </w:p>
        </w:tc>
      </w:tr>
      <w:tr w:rsidR="00E94D94" w:rsidRPr="003E3FFC" w:rsidTr="004C7729">
        <w:tc>
          <w:tcPr>
            <w:tcW w:w="14786" w:type="dxa"/>
            <w:gridSpan w:val="8"/>
          </w:tcPr>
          <w:p w:rsidR="00E94D94" w:rsidRPr="00470004" w:rsidRDefault="00E94D94" w:rsidP="00C22F41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1B4D87">
              <w:rPr>
                <w:rFonts w:ascii="Times New Roman" w:hAnsi="Times New Roman"/>
                <w:i/>
                <w:sz w:val="24"/>
                <w:szCs w:val="24"/>
              </w:rPr>
              <w:t>В настоящее время рынок пассажирских перевозок автомобильным транспортом не является конкурентным. По состоянию на 01.0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1B4D87">
              <w:rPr>
                <w:rFonts w:ascii="Times New Roman" w:hAnsi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Pr="001B4D87">
              <w:rPr>
                <w:rFonts w:ascii="Times New Roman" w:hAnsi="Times New Roman"/>
                <w:i/>
                <w:sz w:val="24"/>
                <w:szCs w:val="24"/>
              </w:rPr>
              <w:t xml:space="preserve"> года доля негосударственных перевозчиков на муниципальном маршруте пассажирского автомобильного транспорта от общего числа перевозчиков на муниципальном маршруте регулярных перевозок в Яковлевском муниципальном районе составляет 100%. </w:t>
            </w:r>
          </w:p>
        </w:tc>
      </w:tr>
      <w:tr w:rsidR="00E94D94" w:rsidRPr="003E3FFC" w:rsidTr="00935BE1">
        <w:tc>
          <w:tcPr>
            <w:tcW w:w="650" w:type="dxa"/>
          </w:tcPr>
          <w:p w:rsidR="00E94D94" w:rsidRPr="003E3FFC" w:rsidRDefault="00E9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697" w:type="dxa"/>
          </w:tcPr>
          <w:p w:rsidR="00E94D94" w:rsidRPr="00BA0E0F" w:rsidRDefault="00E94D94" w:rsidP="005E2E9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аукционов в электронной форме на право заключения контракта на оказание услуг по организации транспортного обслуживания населения автомобильным транспортом</w:t>
            </w:r>
          </w:p>
        </w:tc>
        <w:tc>
          <w:tcPr>
            <w:tcW w:w="1823" w:type="dxa"/>
          </w:tcPr>
          <w:p w:rsidR="00E94D94" w:rsidRPr="003E3FFC" w:rsidRDefault="002A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1175" w:type="dxa"/>
          </w:tcPr>
          <w:p w:rsidR="00E94D94" w:rsidRPr="003E3FFC" w:rsidRDefault="002A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94D94" w:rsidRPr="003E3FFC" w:rsidRDefault="002A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E94D94" w:rsidRPr="003E3FFC" w:rsidRDefault="002A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E94D94" w:rsidRPr="00BA0E0F" w:rsidRDefault="00E94D94" w:rsidP="00684C1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жизнеобеспече-ния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Администрации Яковлевского муниципального района</w:t>
            </w:r>
          </w:p>
          <w:p w:rsidR="00E94D94" w:rsidRPr="003E3FFC" w:rsidRDefault="00E9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E94D94" w:rsidRPr="001B4D87" w:rsidRDefault="00E94D94" w:rsidP="00E94D9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D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муниципальным маршрутам </w:t>
            </w:r>
            <w:r w:rsidRPr="001B4D87">
              <w:rPr>
                <w:rFonts w:ascii="Times New Roman" w:hAnsi="Times New Roman"/>
                <w:sz w:val="24"/>
                <w:szCs w:val="24"/>
              </w:rPr>
              <w:lastRenderedPageBreak/>
              <w:t>Яковлевского муниципального района перевозки пассажиров осуществляет ООО АТП «Приморье-Арсеньев».</w:t>
            </w:r>
          </w:p>
          <w:p w:rsidR="00E94D94" w:rsidRPr="001B4D87" w:rsidRDefault="00E94D94" w:rsidP="00E94D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4D87">
              <w:rPr>
                <w:rFonts w:ascii="Times New Roman" w:hAnsi="Times New Roman"/>
                <w:sz w:val="24"/>
                <w:szCs w:val="24"/>
              </w:rPr>
              <w:t xml:space="preserve">В целях организации регулярных перевозок пассажиров и багажа автомобильным транспортом на территории Яковлевского муниципального района, организован один муниципальный маршрут регулярных перевозок пассажиров и багажа автомобильным транспортом по нерегулируемому тарифу № 113 «Старосысоевка - Нефтебаза - </w:t>
            </w:r>
            <w:proofErr w:type="spellStart"/>
            <w:r w:rsidRPr="001B4D87">
              <w:rPr>
                <w:rFonts w:ascii="Times New Roman" w:hAnsi="Times New Roman"/>
                <w:sz w:val="24"/>
                <w:szCs w:val="24"/>
              </w:rPr>
              <w:t>Достоевка</w:t>
            </w:r>
            <w:proofErr w:type="spellEnd"/>
            <w:r w:rsidRPr="001B4D87">
              <w:rPr>
                <w:rFonts w:ascii="Times New Roman" w:hAnsi="Times New Roman"/>
                <w:sz w:val="24"/>
                <w:szCs w:val="24"/>
              </w:rPr>
              <w:t xml:space="preserve"> - Яковлевка - </w:t>
            </w:r>
            <w:proofErr w:type="spellStart"/>
            <w:r w:rsidRPr="001B4D87">
              <w:rPr>
                <w:rFonts w:ascii="Times New Roman" w:hAnsi="Times New Roman"/>
                <w:sz w:val="24"/>
                <w:szCs w:val="24"/>
              </w:rPr>
              <w:t>Достоевка</w:t>
            </w:r>
            <w:proofErr w:type="spellEnd"/>
            <w:r w:rsidRPr="001B4D87">
              <w:rPr>
                <w:rFonts w:ascii="Times New Roman" w:hAnsi="Times New Roman"/>
                <w:sz w:val="24"/>
                <w:szCs w:val="24"/>
              </w:rPr>
              <w:t xml:space="preserve"> - Нефтебаза - Старосысоевка» автотранспортной организацией ООО АТП «Приморье-Арсеньев».</w:t>
            </w:r>
          </w:p>
          <w:p w:rsidR="00E94D94" w:rsidRPr="001B4D87" w:rsidRDefault="00E94D94" w:rsidP="00E94D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4D87">
              <w:rPr>
                <w:rFonts w:ascii="Times New Roman" w:hAnsi="Times New Roman"/>
                <w:sz w:val="24"/>
                <w:szCs w:val="24"/>
              </w:rPr>
              <w:t xml:space="preserve">Межмуниципальное пассажирское сообщение в </w:t>
            </w:r>
            <w:r>
              <w:rPr>
                <w:rFonts w:ascii="Times New Roman" w:hAnsi="Times New Roman"/>
                <w:sz w:val="24"/>
                <w:szCs w:val="24"/>
              </w:rPr>
              <w:t>отчетном периоде</w:t>
            </w:r>
            <w:r w:rsidRPr="001B4D87">
              <w:rPr>
                <w:rFonts w:ascii="Times New Roman" w:hAnsi="Times New Roman"/>
                <w:sz w:val="24"/>
                <w:szCs w:val="24"/>
              </w:rPr>
              <w:t xml:space="preserve"> 2021 года осуществлялось 2 перевозчиками (ООО «</w:t>
            </w:r>
            <w:proofErr w:type="spellStart"/>
            <w:r w:rsidRPr="001B4D87">
              <w:rPr>
                <w:rFonts w:ascii="Times New Roman" w:hAnsi="Times New Roman"/>
                <w:sz w:val="24"/>
                <w:szCs w:val="24"/>
              </w:rPr>
              <w:t>АвтоАльянс</w:t>
            </w:r>
            <w:proofErr w:type="spellEnd"/>
            <w:r w:rsidRPr="001B4D87">
              <w:rPr>
                <w:rFonts w:ascii="Times New Roman" w:hAnsi="Times New Roman"/>
                <w:sz w:val="24"/>
                <w:szCs w:val="24"/>
              </w:rPr>
              <w:t xml:space="preserve">» и  ООО «АТО «Приморье – Такси») на 7 маршрутах, с охватом всех населенных пунктов Яковлевского муниципального района, </w:t>
            </w:r>
            <w:proofErr w:type="gramStart"/>
            <w:r w:rsidRPr="001B4D87">
              <w:rPr>
                <w:rFonts w:ascii="Times New Roman" w:hAnsi="Times New Roman"/>
                <w:sz w:val="24"/>
                <w:szCs w:val="24"/>
              </w:rPr>
              <w:t>кроме</w:t>
            </w:r>
            <w:proofErr w:type="gramEnd"/>
            <w:r w:rsidRPr="001B4D87">
              <w:rPr>
                <w:rFonts w:ascii="Times New Roman" w:hAnsi="Times New Roman"/>
                <w:sz w:val="24"/>
                <w:szCs w:val="24"/>
              </w:rPr>
              <w:t xml:space="preserve"> с. Андреевка.</w:t>
            </w:r>
          </w:p>
          <w:p w:rsidR="00E94D94" w:rsidRPr="001B4D87" w:rsidRDefault="00E94D94" w:rsidP="00E94D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4D87">
              <w:rPr>
                <w:rFonts w:ascii="Times New Roman" w:hAnsi="Times New Roman"/>
                <w:sz w:val="24"/>
                <w:szCs w:val="24"/>
              </w:rPr>
              <w:t xml:space="preserve">Регулярными маршрутными перевозками пассажиров и багажа автотранспортным сообщение охвачены все населенные пункты за исключение села Андреевка в связи </w:t>
            </w:r>
            <w:r w:rsidRPr="001B4D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малым пассажиропотоком. Ближайшие автотранспортные организации расположены в </w:t>
            </w:r>
            <w:proofErr w:type="spellStart"/>
            <w:r w:rsidRPr="001B4D87">
              <w:rPr>
                <w:rFonts w:ascii="Times New Roman" w:hAnsi="Times New Roman"/>
                <w:sz w:val="24"/>
                <w:szCs w:val="24"/>
              </w:rPr>
              <w:t>Арсеньевском</w:t>
            </w:r>
            <w:proofErr w:type="spellEnd"/>
            <w:r w:rsidRPr="001B4D87">
              <w:rPr>
                <w:rFonts w:ascii="Times New Roman" w:hAnsi="Times New Roman"/>
                <w:sz w:val="24"/>
                <w:szCs w:val="24"/>
              </w:rPr>
              <w:t xml:space="preserve"> городском округе. </w:t>
            </w:r>
          </w:p>
          <w:p w:rsidR="00E94D94" w:rsidRPr="00E94D94" w:rsidRDefault="00E94D94" w:rsidP="00E94D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4D87">
              <w:rPr>
                <w:rFonts w:ascii="Times New Roman" w:hAnsi="Times New Roman"/>
                <w:sz w:val="24"/>
                <w:szCs w:val="24"/>
              </w:rPr>
              <w:t xml:space="preserve">В настоящее время перевозки пассажиров и багажа из села Андреевка осуществляется таксомоторными фирмами – «Такси от Валентина» и «Армада» осуществляющие свою деятельность на территории района (базируются </w:t>
            </w:r>
            <w:proofErr w:type="gramStart"/>
            <w:r w:rsidRPr="001B4D8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B4D87">
              <w:rPr>
                <w:rFonts w:ascii="Times New Roman" w:hAnsi="Times New Roman"/>
                <w:sz w:val="24"/>
                <w:szCs w:val="24"/>
              </w:rPr>
              <w:t xml:space="preserve"> с. Яковлевка).</w:t>
            </w:r>
          </w:p>
        </w:tc>
      </w:tr>
      <w:tr w:rsidR="00E94D94" w:rsidRPr="003E3FFC" w:rsidTr="00112D48">
        <w:tc>
          <w:tcPr>
            <w:tcW w:w="14786" w:type="dxa"/>
            <w:gridSpan w:val="8"/>
          </w:tcPr>
          <w:p w:rsidR="00E94D94" w:rsidRPr="003E3FFC" w:rsidRDefault="00E9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  <w:r w:rsidRPr="00FB4A28">
              <w:rPr>
                <w:rFonts w:ascii="Times New Roman" w:hAnsi="Times New Roman"/>
                <w:sz w:val="26"/>
                <w:szCs w:val="26"/>
              </w:rPr>
              <w:t>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E94D94" w:rsidRPr="003E3FFC" w:rsidTr="00535D10">
        <w:tc>
          <w:tcPr>
            <w:tcW w:w="14786" w:type="dxa"/>
            <w:gridSpan w:val="8"/>
          </w:tcPr>
          <w:p w:rsidR="00E94D94" w:rsidRPr="00470004" w:rsidRDefault="00E94D94" w:rsidP="00470004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2A69FB">
              <w:rPr>
                <w:rFonts w:ascii="Times New Roman" w:hAnsi="Times New Roman"/>
                <w:i/>
                <w:sz w:val="26"/>
                <w:szCs w:val="26"/>
              </w:rPr>
              <w:t>Рынок строительства объектов капитального строительства, за исключением жилищного и дорожного строительства на территории Яковлевского района представлен компаниями частной формы собственности</w:t>
            </w:r>
          </w:p>
        </w:tc>
      </w:tr>
      <w:tr w:rsidR="002A69FB" w:rsidRPr="003E3FFC" w:rsidTr="00935BE1">
        <w:tc>
          <w:tcPr>
            <w:tcW w:w="650" w:type="dxa"/>
          </w:tcPr>
          <w:p w:rsidR="002A69FB" w:rsidRPr="003E3FFC" w:rsidRDefault="002A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697" w:type="dxa"/>
          </w:tcPr>
          <w:p w:rsidR="002A69FB" w:rsidRPr="00BA0E0F" w:rsidRDefault="002A69FB" w:rsidP="005E2E9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актуальных административных регламентов по предоставлению муниципальных услуг  в сфере строительства</w:t>
            </w:r>
          </w:p>
        </w:tc>
        <w:tc>
          <w:tcPr>
            <w:tcW w:w="1823" w:type="dxa"/>
            <w:vMerge w:val="restart"/>
          </w:tcPr>
          <w:p w:rsidR="002A69FB" w:rsidRPr="003E3FFC" w:rsidRDefault="002A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75" w:type="dxa"/>
          </w:tcPr>
          <w:p w:rsidR="002A69FB" w:rsidRPr="003E3FFC" w:rsidRDefault="002A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2A69FB" w:rsidRPr="003E3FFC" w:rsidRDefault="002A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2A69FB" w:rsidRPr="003E3FFC" w:rsidRDefault="002A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2A69FB" w:rsidRPr="003E3FFC" w:rsidRDefault="002A69FB" w:rsidP="0047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C18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</w:t>
            </w:r>
            <w:proofErr w:type="spellStart"/>
            <w:r w:rsidRPr="00684C18">
              <w:rPr>
                <w:rFonts w:ascii="Times New Roman" w:hAnsi="Times New Roman" w:cs="Times New Roman"/>
                <w:sz w:val="24"/>
                <w:szCs w:val="24"/>
              </w:rPr>
              <w:t>градостоитель-ства</w:t>
            </w:r>
            <w:proofErr w:type="spellEnd"/>
            <w:r w:rsidRPr="00684C1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Яковлевского муниципального района</w:t>
            </w:r>
          </w:p>
        </w:tc>
        <w:tc>
          <w:tcPr>
            <w:tcW w:w="4046" w:type="dxa"/>
          </w:tcPr>
          <w:p w:rsidR="002A69FB" w:rsidRPr="00470004" w:rsidRDefault="002A69FB" w:rsidP="005E2E9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Регламенты размещены(100%)</w:t>
            </w:r>
          </w:p>
        </w:tc>
      </w:tr>
      <w:tr w:rsidR="002A69FB" w:rsidRPr="003E3FFC" w:rsidTr="00935BE1">
        <w:tc>
          <w:tcPr>
            <w:tcW w:w="650" w:type="dxa"/>
          </w:tcPr>
          <w:p w:rsidR="002A69FB" w:rsidRPr="003E3FFC" w:rsidRDefault="002A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697" w:type="dxa"/>
          </w:tcPr>
          <w:p w:rsidR="002A69FB" w:rsidRPr="00BA0E0F" w:rsidRDefault="002A69FB" w:rsidP="002A69F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на официальном сайте администрации в разделе «Инвестиционная деятельность»  подраздела «Градостроительная деятельность»</w:t>
            </w:r>
          </w:p>
        </w:tc>
        <w:tc>
          <w:tcPr>
            <w:tcW w:w="1823" w:type="dxa"/>
            <w:vMerge/>
          </w:tcPr>
          <w:p w:rsidR="002A69FB" w:rsidRPr="003E3FFC" w:rsidRDefault="002A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2A69FB" w:rsidRPr="003E3FFC" w:rsidRDefault="002A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69FB" w:rsidRPr="003E3FFC" w:rsidRDefault="002A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69FB" w:rsidRPr="003E3FFC" w:rsidRDefault="002A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A69FB" w:rsidRPr="003E3FFC" w:rsidRDefault="002A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2A69FB" w:rsidRPr="003E3FFC" w:rsidRDefault="002A69FB" w:rsidP="002A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9FB">
              <w:rPr>
                <w:rFonts w:ascii="Times New Roman" w:hAnsi="Times New Roman" w:cs="Times New Roman"/>
                <w:sz w:val="24"/>
                <w:szCs w:val="28"/>
              </w:rPr>
              <w:t>Раздел создан</w:t>
            </w:r>
          </w:p>
        </w:tc>
      </w:tr>
      <w:tr w:rsidR="00E94D94" w:rsidRPr="003E3FFC" w:rsidTr="003B55D9">
        <w:tc>
          <w:tcPr>
            <w:tcW w:w="14786" w:type="dxa"/>
            <w:gridSpan w:val="8"/>
          </w:tcPr>
          <w:p w:rsidR="00E94D94" w:rsidRPr="003E3FFC" w:rsidRDefault="00E9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  <w:r w:rsidRPr="00FB4A28">
              <w:rPr>
                <w:rFonts w:ascii="Times New Roman" w:hAnsi="Times New Roman"/>
                <w:sz w:val="26"/>
                <w:szCs w:val="26"/>
              </w:rPr>
              <w:t>. Рынок дорожной деятельности (за исключением проектирования)</w:t>
            </w:r>
          </w:p>
        </w:tc>
      </w:tr>
      <w:tr w:rsidR="00E94D94" w:rsidRPr="003E3FFC" w:rsidTr="00AE6E99">
        <w:tc>
          <w:tcPr>
            <w:tcW w:w="14786" w:type="dxa"/>
            <w:gridSpan w:val="8"/>
          </w:tcPr>
          <w:p w:rsidR="00E94D94" w:rsidRPr="003E3FFC" w:rsidRDefault="00E94D94" w:rsidP="0047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B4D">
              <w:rPr>
                <w:rFonts w:ascii="Times New Roman" w:hAnsi="Times New Roman"/>
                <w:i/>
                <w:sz w:val="24"/>
                <w:szCs w:val="24"/>
              </w:rPr>
              <w:t xml:space="preserve">На территории Яковлевского района отсутствуют учреждения и другие предприятия с государственным участием, осуществляющие хозяйственную деятельность на рынке дорожной деятельности. Доля </w:t>
            </w:r>
            <w:proofErr w:type="gramStart"/>
            <w:r w:rsidRPr="00403B4D">
              <w:rPr>
                <w:rFonts w:ascii="Times New Roman" w:hAnsi="Times New Roman"/>
                <w:i/>
                <w:sz w:val="24"/>
                <w:szCs w:val="24"/>
              </w:rPr>
              <w:t>частных хозяйствующих субъектов, осуществляющих свою деятельность на рынке дорожной деятельности составляет</w:t>
            </w:r>
            <w:proofErr w:type="gramEnd"/>
            <w:r w:rsidRPr="00403B4D">
              <w:rPr>
                <w:rFonts w:ascii="Times New Roman" w:hAnsi="Times New Roman"/>
                <w:i/>
                <w:sz w:val="24"/>
                <w:szCs w:val="24"/>
              </w:rPr>
              <w:t xml:space="preserve"> 100%.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3B4D" w:rsidRPr="003E3FFC" w:rsidTr="00935BE1">
        <w:tc>
          <w:tcPr>
            <w:tcW w:w="650" w:type="dxa"/>
          </w:tcPr>
          <w:p w:rsidR="00403B4D" w:rsidRPr="003E3FFC" w:rsidRDefault="00403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2697" w:type="dxa"/>
          </w:tcPr>
          <w:p w:rsidR="00403B4D" w:rsidRPr="00BA0E0F" w:rsidRDefault="00403B4D" w:rsidP="005E2E9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официальном сайте перечня всех НПА, регулирующих сферу дорожной деятельности</w:t>
            </w:r>
          </w:p>
        </w:tc>
        <w:tc>
          <w:tcPr>
            <w:tcW w:w="1823" w:type="dxa"/>
          </w:tcPr>
          <w:p w:rsidR="00403B4D" w:rsidRPr="003E3FFC" w:rsidRDefault="00403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75" w:type="dxa"/>
          </w:tcPr>
          <w:p w:rsidR="00403B4D" w:rsidRPr="003E3FFC" w:rsidRDefault="00403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403B4D" w:rsidRPr="003E3FFC" w:rsidRDefault="00403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403B4D" w:rsidRPr="003E3FFC" w:rsidRDefault="00403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403B4D" w:rsidRPr="00BA0E0F" w:rsidRDefault="00403B4D" w:rsidP="00684C1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жизнеобеспече-ния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Администрации Яковлевского муниципального района</w:t>
            </w:r>
          </w:p>
          <w:p w:rsidR="00403B4D" w:rsidRPr="003E3FFC" w:rsidRDefault="00403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403B4D" w:rsidRDefault="00403B4D" w:rsidP="00436739">
            <w:pPr>
              <w:rPr>
                <w:rFonts w:ascii="Times New Roman" w:hAnsi="Times New Roman"/>
                <w:sz w:val="24"/>
                <w:szCs w:val="24"/>
              </w:rPr>
            </w:pPr>
            <w:r w:rsidRPr="001B4D87">
              <w:rPr>
                <w:rFonts w:ascii="Times New Roman" w:hAnsi="Times New Roman"/>
                <w:sz w:val="24"/>
                <w:szCs w:val="24"/>
              </w:rPr>
              <w:t>Реализация мероприятий по содействию развития конкуренции на данном рынке направлена на сохранение сложившегося уровня конкурентных отношений. В последние годы сложилась тенденция к увеличению заявок на участие в конкурсных процедурах на выполнение тех или иных работ в сфере дорожной деятельности на автодорогах местного значения со стороны частных предприятий, организаций, индивидуальных предпринимателей. Практически 100% работ проводятся по 44-ФЗ, что обеспечивает здоровую и прозрачную конкуренцию.</w:t>
            </w:r>
          </w:p>
          <w:p w:rsidR="002A69FB" w:rsidRDefault="002A69FB" w:rsidP="004367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69FB" w:rsidRDefault="002A69FB" w:rsidP="004367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69FB" w:rsidRDefault="002A69FB" w:rsidP="004367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69FB" w:rsidRDefault="002A69FB" w:rsidP="004367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69FB" w:rsidRPr="003E3FFC" w:rsidRDefault="002A69FB" w:rsidP="0043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D94" w:rsidRPr="003E3FFC" w:rsidTr="000B7426">
        <w:tc>
          <w:tcPr>
            <w:tcW w:w="14786" w:type="dxa"/>
            <w:gridSpan w:val="8"/>
          </w:tcPr>
          <w:p w:rsidR="00E94D94" w:rsidRPr="003E3FFC" w:rsidRDefault="00E9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FB4A28">
              <w:rPr>
                <w:rFonts w:ascii="Times New Roman" w:hAnsi="Times New Roman"/>
                <w:sz w:val="26"/>
                <w:szCs w:val="26"/>
              </w:rPr>
              <w:t>. Сфера наружной рекламы</w:t>
            </w:r>
          </w:p>
        </w:tc>
      </w:tr>
      <w:tr w:rsidR="00E94D94" w:rsidRPr="003E3FFC" w:rsidTr="007C7437">
        <w:tc>
          <w:tcPr>
            <w:tcW w:w="14786" w:type="dxa"/>
            <w:gridSpan w:val="8"/>
          </w:tcPr>
          <w:p w:rsidR="002A69FB" w:rsidRPr="002A69FB" w:rsidRDefault="00E94D94" w:rsidP="0047000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A69FB">
              <w:rPr>
                <w:rFonts w:ascii="Times New Roman" w:hAnsi="Times New Roman" w:cs="Times New Roman"/>
                <w:i/>
                <w:sz w:val="24"/>
                <w:szCs w:val="28"/>
              </w:rPr>
              <w:t>На  территории района отсутствуют организации оказывающие услуги  в сфере наружной рекламы</w:t>
            </w:r>
          </w:p>
        </w:tc>
      </w:tr>
      <w:tr w:rsidR="002A69FB" w:rsidRPr="003E3FFC" w:rsidTr="00935BE1">
        <w:tc>
          <w:tcPr>
            <w:tcW w:w="650" w:type="dxa"/>
          </w:tcPr>
          <w:p w:rsidR="002A69FB" w:rsidRPr="003E3FFC" w:rsidRDefault="002A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2697" w:type="dxa"/>
          </w:tcPr>
          <w:p w:rsidR="002A69FB" w:rsidRPr="003E3FFC" w:rsidRDefault="002A69FB" w:rsidP="0068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схем размещения рекламных конструкций</w:t>
            </w:r>
          </w:p>
        </w:tc>
        <w:tc>
          <w:tcPr>
            <w:tcW w:w="1823" w:type="dxa"/>
            <w:vMerge w:val="restart"/>
          </w:tcPr>
          <w:p w:rsidR="002A69FB" w:rsidRPr="003E3FFC" w:rsidRDefault="002A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75" w:type="dxa"/>
            <w:vMerge w:val="restart"/>
          </w:tcPr>
          <w:p w:rsidR="002A69FB" w:rsidRPr="003E3FFC" w:rsidRDefault="002A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Merge w:val="restart"/>
          </w:tcPr>
          <w:p w:rsidR="002A69FB" w:rsidRPr="003E3FFC" w:rsidRDefault="002A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Merge w:val="restart"/>
          </w:tcPr>
          <w:p w:rsidR="002A69FB" w:rsidRPr="003E3FFC" w:rsidRDefault="002A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vMerge w:val="restart"/>
          </w:tcPr>
          <w:p w:rsidR="002A69FB" w:rsidRPr="00684C18" w:rsidRDefault="002A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18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</w:t>
            </w:r>
            <w:proofErr w:type="spellStart"/>
            <w:r w:rsidRPr="00684C18">
              <w:rPr>
                <w:rFonts w:ascii="Times New Roman" w:hAnsi="Times New Roman" w:cs="Times New Roman"/>
                <w:sz w:val="24"/>
                <w:szCs w:val="24"/>
              </w:rPr>
              <w:t>градостоитель-ства</w:t>
            </w:r>
            <w:proofErr w:type="spellEnd"/>
            <w:r w:rsidRPr="00684C1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684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Яковлевского муниципального района</w:t>
            </w:r>
          </w:p>
        </w:tc>
        <w:tc>
          <w:tcPr>
            <w:tcW w:w="4046" w:type="dxa"/>
            <w:vMerge w:val="restart"/>
          </w:tcPr>
          <w:p w:rsidR="002A69FB" w:rsidRPr="003E3FFC" w:rsidRDefault="002A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 размещения рекламных конструкций размещена на официальном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айте администрации Яковлевского</w:t>
            </w:r>
            <w:r w:rsidRPr="00FA7B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2A69FB" w:rsidRPr="003E3FFC" w:rsidTr="00935BE1">
        <w:tc>
          <w:tcPr>
            <w:tcW w:w="650" w:type="dxa"/>
          </w:tcPr>
          <w:p w:rsidR="002A69FB" w:rsidRPr="003E3FFC" w:rsidRDefault="002A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2697" w:type="dxa"/>
          </w:tcPr>
          <w:p w:rsidR="002A69FB" w:rsidRPr="00BA0E0F" w:rsidRDefault="002A69FB" w:rsidP="005E2E9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перечня  НПА,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регулирующих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сферы наружной рекламы</w:t>
            </w:r>
          </w:p>
        </w:tc>
        <w:tc>
          <w:tcPr>
            <w:tcW w:w="1823" w:type="dxa"/>
            <w:vMerge/>
          </w:tcPr>
          <w:p w:rsidR="002A69FB" w:rsidRPr="003E3FFC" w:rsidRDefault="002A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2A69FB" w:rsidRPr="003E3FFC" w:rsidRDefault="002A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A69FB" w:rsidRPr="003E3FFC" w:rsidRDefault="002A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A69FB" w:rsidRPr="003E3FFC" w:rsidRDefault="002A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A69FB" w:rsidRPr="003E3FFC" w:rsidRDefault="002A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  <w:vMerge/>
          </w:tcPr>
          <w:p w:rsidR="002A69FB" w:rsidRPr="003E3FFC" w:rsidRDefault="002A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D94" w:rsidRPr="003E3FFC" w:rsidTr="007D74DB">
        <w:tc>
          <w:tcPr>
            <w:tcW w:w="14786" w:type="dxa"/>
            <w:gridSpan w:val="8"/>
          </w:tcPr>
          <w:p w:rsidR="00E94D94" w:rsidRPr="003E3FFC" w:rsidRDefault="00E9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9. </w:t>
            </w:r>
            <w:r w:rsidRPr="00FB4A28">
              <w:rPr>
                <w:rFonts w:ascii="Times New Roman" w:hAnsi="Times New Roman"/>
                <w:sz w:val="26"/>
                <w:szCs w:val="26"/>
              </w:rPr>
              <w:t>Рынок ритуальных услуг</w:t>
            </w:r>
          </w:p>
        </w:tc>
      </w:tr>
      <w:tr w:rsidR="00E94D94" w:rsidRPr="00470004" w:rsidTr="00EF46C3">
        <w:tc>
          <w:tcPr>
            <w:tcW w:w="14786" w:type="dxa"/>
            <w:gridSpan w:val="8"/>
          </w:tcPr>
          <w:p w:rsidR="00E94D94" w:rsidRPr="00470004" w:rsidRDefault="00E94D94" w:rsidP="002516D7">
            <w:pPr>
              <w:pStyle w:val="ConsPlusNormal"/>
              <w:rPr>
                <w:rFonts w:ascii="Times New Roman" w:hAnsi="Times New Roman"/>
                <w:i/>
                <w:sz w:val="24"/>
                <w:szCs w:val="24"/>
              </w:rPr>
            </w:pPr>
            <w:r w:rsidRPr="00F07901">
              <w:rPr>
                <w:rFonts w:ascii="Times New Roman" w:hAnsi="Times New Roman"/>
                <w:i/>
                <w:sz w:val="24"/>
                <w:szCs w:val="24"/>
              </w:rPr>
              <w:t xml:space="preserve">В соответствии с Федеральным законом от 06.10.2003 года № 131-ФЗ «Об общих принципах организации местного самоуправления» организация ритуальных услуг и содержание мест захоронения относится к вопросам местного значения. </w:t>
            </w:r>
            <w:r w:rsidR="002516D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516D7" w:rsidRPr="00F07901">
              <w:rPr>
                <w:rFonts w:ascii="Times New Roman" w:hAnsi="Times New Roman"/>
                <w:i/>
                <w:sz w:val="24"/>
                <w:szCs w:val="24"/>
              </w:rPr>
              <w:t>Государственные и муниципальные организации в сфере ритуальных услуг на территории района отсутствуют. Полномочия по осуществлению похоронного дела закреплены постановлением Администрации Яковлевского муниципального района от 19.08.2019г.</w:t>
            </w:r>
            <w:r w:rsidR="002516D7">
              <w:rPr>
                <w:rFonts w:ascii="Times New Roman" w:hAnsi="Times New Roman"/>
                <w:i/>
                <w:sz w:val="24"/>
                <w:szCs w:val="24"/>
              </w:rPr>
              <w:t xml:space="preserve"> №336 закреплены за МКУ «ХОЗУ» А</w:t>
            </w:r>
            <w:r w:rsidR="002516D7" w:rsidRPr="00F07901">
              <w:rPr>
                <w:rFonts w:ascii="Times New Roman" w:hAnsi="Times New Roman"/>
                <w:i/>
                <w:sz w:val="24"/>
                <w:szCs w:val="24"/>
              </w:rPr>
              <w:t>дминистрации Яковлевского муниципального района.</w:t>
            </w:r>
            <w:r w:rsidR="002516D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403B4D" w:rsidRPr="003E3FFC" w:rsidTr="00935BE1">
        <w:tc>
          <w:tcPr>
            <w:tcW w:w="650" w:type="dxa"/>
          </w:tcPr>
          <w:p w:rsidR="00403B4D" w:rsidRPr="003E3FFC" w:rsidRDefault="00403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2697" w:type="dxa"/>
          </w:tcPr>
          <w:p w:rsidR="00403B4D" w:rsidRPr="002516D7" w:rsidRDefault="00403B4D" w:rsidP="00684C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16D7">
              <w:rPr>
                <w:rFonts w:ascii="Times New Roman" w:hAnsi="Times New Roman"/>
                <w:sz w:val="24"/>
                <w:szCs w:val="24"/>
              </w:rPr>
              <w:t>Ведение реестра организаций сферы ритуальных услуг и размещение на официальном сайте в сети Интернет</w:t>
            </w:r>
          </w:p>
        </w:tc>
        <w:tc>
          <w:tcPr>
            <w:tcW w:w="1823" w:type="dxa"/>
            <w:vMerge w:val="restart"/>
          </w:tcPr>
          <w:p w:rsidR="00403B4D" w:rsidRPr="003E3FFC" w:rsidRDefault="00403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75" w:type="dxa"/>
            <w:vMerge w:val="restart"/>
          </w:tcPr>
          <w:p w:rsidR="00403B4D" w:rsidRPr="003E3FFC" w:rsidRDefault="00403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Merge w:val="restart"/>
          </w:tcPr>
          <w:p w:rsidR="00403B4D" w:rsidRPr="003E3FFC" w:rsidRDefault="00403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</w:tcPr>
          <w:p w:rsidR="00403B4D" w:rsidRPr="003E3FFC" w:rsidRDefault="00403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403B4D" w:rsidRPr="003E3FFC" w:rsidRDefault="00403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«ХОЗУ</w:t>
            </w:r>
          </w:p>
        </w:tc>
        <w:tc>
          <w:tcPr>
            <w:tcW w:w="4046" w:type="dxa"/>
          </w:tcPr>
          <w:p w:rsidR="00403B4D" w:rsidRPr="002516D7" w:rsidRDefault="00403B4D" w:rsidP="0025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7">
              <w:rPr>
                <w:rFonts w:ascii="Times New Roman" w:hAnsi="Times New Roman"/>
                <w:sz w:val="24"/>
                <w:szCs w:val="24"/>
              </w:rPr>
              <w:t xml:space="preserve">По состоянию на 01.04.2021 года на территории Яковлевского муниципального района услуги оказывают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2516D7">
              <w:rPr>
                <w:rFonts w:ascii="Times New Roman" w:hAnsi="Times New Roman"/>
                <w:sz w:val="24"/>
                <w:szCs w:val="24"/>
              </w:rPr>
              <w:t xml:space="preserve"> организации частной формы собственности. </w:t>
            </w:r>
          </w:p>
        </w:tc>
      </w:tr>
      <w:tr w:rsidR="00403B4D" w:rsidRPr="003E3FFC" w:rsidTr="00935BE1">
        <w:tc>
          <w:tcPr>
            <w:tcW w:w="650" w:type="dxa"/>
          </w:tcPr>
          <w:p w:rsidR="00403B4D" w:rsidRPr="003E3FFC" w:rsidRDefault="00403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2697" w:type="dxa"/>
          </w:tcPr>
          <w:p w:rsidR="00403B4D" w:rsidRPr="003E3FFC" w:rsidRDefault="00403B4D" w:rsidP="0068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населения предоставляемыми ритуальными услугами</w:t>
            </w:r>
          </w:p>
        </w:tc>
        <w:tc>
          <w:tcPr>
            <w:tcW w:w="1823" w:type="dxa"/>
            <w:vMerge/>
          </w:tcPr>
          <w:p w:rsidR="00403B4D" w:rsidRPr="003E3FFC" w:rsidRDefault="00403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403B4D" w:rsidRPr="003E3FFC" w:rsidRDefault="00403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03B4D" w:rsidRPr="003E3FFC" w:rsidRDefault="00403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03B4D" w:rsidRPr="003E3FFC" w:rsidRDefault="00403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03B4D" w:rsidRPr="003E3FFC" w:rsidRDefault="00403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«ХОЗУ</w:t>
            </w:r>
          </w:p>
        </w:tc>
        <w:tc>
          <w:tcPr>
            <w:tcW w:w="4046" w:type="dxa"/>
          </w:tcPr>
          <w:p w:rsidR="00403B4D" w:rsidRPr="003E3FFC" w:rsidRDefault="00403B4D" w:rsidP="0025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6D7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опросов населения о качестве и удовлетворенности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предоставляемыми ритуальными услугами запланировано на 2 квартал 2021 года</w:t>
            </w:r>
          </w:p>
        </w:tc>
      </w:tr>
      <w:tr w:rsidR="00E94D94" w:rsidRPr="003E3FFC" w:rsidTr="00BF40CB">
        <w:tc>
          <w:tcPr>
            <w:tcW w:w="14786" w:type="dxa"/>
            <w:gridSpan w:val="8"/>
          </w:tcPr>
          <w:p w:rsidR="00E94D94" w:rsidRPr="00684C18" w:rsidRDefault="00E94D94" w:rsidP="0068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4C18">
              <w:rPr>
                <w:rFonts w:ascii="Times New Roman" w:hAnsi="Times New Roman"/>
                <w:sz w:val="26"/>
                <w:szCs w:val="26"/>
              </w:rPr>
              <w:t xml:space="preserve">10. Рынок выполнения работ по содержанию и текущему ремонту </w:t>
            </w:r>
          </w:p>
          <w:p w:rsidR="00E94D94" w:rsidRPr="003E3FFC" w:rsidRDefault="00E94D94" w:rsidP="0068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C18">
              <w:rPr>
                <w:rFonts w:ascii="Times New Roman" w:hAnsi="Times New Roman"/>
                <w:sz w:val="26"/>
                <w:szCs w:val="26"/>
              </w:rPr>
              <w:t>общего имущества собственников помещений в многоквартирном доме</w:t>
            </w:r>
          </w:p>
        </w:tc>
      </w:tr>
      <w:tr w:rsidR="00E94D94" w:rsidRPr="0069584C" w:rsidTr="003D2F68">
        <w:tc>
          <w:tcPr>
            <w:tcW w:w="14786" w:type="dxa"/>
            <w:gridSpan w:val="8"/>
          </w:tcPr>
          <w:p w:rsidR="00E94D94" w:rsidRDefault="00F07901" w:rsidP="00684C1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B4D87">
              <w:rPr>
                <w:rFonts w:ascii="Times New Roman" w:hAnsi="Times New Roman"/>
                <w:i/>
                <w:sz w:val="24"/>
                <w:szCs w:val="24"/>
              </w:rPr>
              <w:t>Управление жилищным фондом осуществляет 1 управляющая компания и 2 обслуживающие организации. Доля жилищного фонда, находящегося в управлении частных компаний составляет 100% от общего количества многоквартирных домов Яковлевского муниципального района</w:t>
            </w:r>
          </w:p>
          <w:p w:rsidR="002516D7" w:rsidRPr="0069584C" w:rsidRDefault="002516D7" w:rsidP="00684C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03B4D" w:rsidRPr="003E3FFC" w:rsidTr="00935BE1">
        <w:tc>
          <w:tcPr>
            <w:tcW w:w="650" w:type="dxa"/>
          </w:tcPr>
          <w:p w:rsidR="00403B4D" w:rsidRPr="00684C18" w:rsidRDefault="00403B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4C18">
              <w:rPr>
                <w:rFonts w:ascii="Times New Roman" w:hAnsi="Times New Roman" w:cs="Times New Roman"/>
                <w:sz w:val="24"/>
                <w:szCs w:val="28"/>
              </w:rPr>
              <w:t>10.1</w:t>
            </w:r>
          </w:p>
        </w:tc>
        <w:tc>
          <w:tcPr>
            <w:tcW w:w="2697" w:type="dxa"/>
          </w:tcPr>
          <w:p w:rsidR="00403B4D" w:rsidRPr="00BA0E0F" w:rsidRDefault="00403B4D" w:rsidP="005E2E9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мониторинга хода лицензирования деятельности по управлению МКД </w:t>
            </w:r>
          </w:p>
        </w:tc>
        <w:tc>
          <w:tcPr>
            <w:tcW w:w="1823" w:type="dxa"/>
            <w:vMerge w:val="restart"/>
          </w:tcPr>
          <w:p w:rsidR="00403B4D" w:rsidRPr="003E3FFC" w:rsidRDefault="00403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75" w:type="dxa"/>
            <w:vMerge w:val="restart"/>
          </w:tcPr>
          <w:p w:rsidR="00403B4D" w:rsidRPr="003E3FFC" w:rsidRDefault="00403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Merge w:val="restart"/>
          </w:tcPr>
          <w:p w:rsidR="00403B4D" w:rsidRPr="003E3FFC" w:rsidRDefault="00403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Merge w:val="restart"/>
          </w:tcPr>
          <w:p w:rsidR="00403B4D" w:rsidRPr="003E3FFC" w:rsidRDefault="00403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403B4D" w:rsidRPr="00BA0E0F" w:rsidRDefault="00403B4D" w:rsidP="00684C1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жизнеобеспече-ния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Администрации Яковлевского муниципального района</w:t>
            </w:r>
          </w:p>
          <w:p w:rsidR="00403B4D" w:rsidRPr="003E3FFC" w:rsidRDefault="00403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403B4D" w:rsidRPr="003E3FFC" w:rsidRDefault="00403B4D" w:rsidP="00C2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D87">
              <w:rPr>
                <w:rFonts w:ascii="Times New Roman" w:hAnsi="Times New Roman"/>
                <w:sz w:val="24"/>
                <w:szCs w:val="24"/>
              </w:rPr>
              <w:lastRenderedPageBreak/>
              <w:t>На территории Яковлевского муниципального района расположено 48 многоквартирных домов. Из них 6 МКД по управлением ООО «</w:t>
            </w:r>
            <w:proofErr w:type="spellStart"/>
            <w:r w:rsidRPr="001B4D87">
              <w:rPr>
                <w:rFonts w:ascii="Times New Roman" w:hAnsi="Times New Roman"/>
                <w:sz w:val="24"/>
                <w:szCs w:val="24"/>
              </w:rPr>
              <w:t>СпасскЖилСервис</w:t>
            </w:r>
            <w:proofErr w:type="spellEnd"/>
            <w:r w:rsidRPr="001B4D87">
              <w:rPr>
                <w:rFonts w:ascii="Times New Roman" w:hAnsi="Times New Roman"/>
                <w:sz w:val="24"/>
                <w:szCs w:val="24"/>
              </w:rPr>
              <w:t xml:space="preserve">», 1 МКД ТСН «Центральное», остальные МКД на </w:t>
            </w:r>
            <w:r w:rsidRPr="001B4D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непосредственном способе управления и обслуживаются ИП </w:t>
            </w:r>
            <w:proofErr w:type="spellStart"/>
            <w:r w:rsidRPr="001B4D87">
              <w:rPr>
                <w:rFonts w:ascii="Times New Roman" w:hAnsi="Times New Roman"/>
                <w:sz w:val="24"/>
                <w:szCs w:val="24"/>
              </w:rPr>
              <w:t>Обытоцкий</w:t>
            </w:r>
            <w:proofErr w:type="spellEnd"/>
            <w:r w:rsidRPr="001B4D87">
              <w:rPr>
                <w:rFonts w:ascii="Times New Roman" w:hAnsi="Times New Roman"/>
                <w:sz w:val="24"/>
                <w:szCs w:val="24"/>
              </w:rPr>
              <w:t xml:space="preserve"> М.И. и ООО «</w:t>
            </w:r>
            <w:proofErr w:type="gramStart"/>
            <w:r w:rsidRPr="001B4D87">
              <w:rPr>
                <w:rFonts w:ascii="Times New Roman" w:hAnsi="Times New Roman"/>
                <w:sz w:val="24"/>
                <w:szCs w:val="24"/>
              </w:rPr>
              <w:t>Варфоломеевская</w:t>
            </w:r>
            <w:proofErr w:type="gramEnd"/>
            <w:r w:rsidRPr="001B4D87">
              <w:rPr>
                <w:rFonts w:ascii="Times New Roman" w:hAnsi="Times New Roman"/>
                <w:sz w:val="24"/>
                <w:szCs w:val="24"/>
              </w:rPr>
              <w:t xml:space="preserve"> УК».</w:t>
            </w:r>
          </w:p>
        </w:tc>
      </w:tr>
      <w:tr w:rsidR="00403B4D" w:rsidRPr="003E3FFC" w:rsidTr="00935BE1">
        <w:tc>
          <w:tcPr>
            <w:tcW w:w="650" w:type="dxa"/>
          </w:tcPr>
          <w:p w:rsidR="00403B4D" w:rsidRPr="00684C18" w:rsidRDefault="00403B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4C1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10.2</w:t>
            </w:r>
          </w:p>
        </w:tc>
        <w:tc>
          <w:tcPr>
            <w:tcW w:w="2697" w:type="dxa"/>
          </w:tcPr>
          <w:p w:rsidR="00403B4D" w:rsidRDefault="00403B4D" w:rsidP="005E2E9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Внесение информации в ГИС ЖКХ необходимая к обязательному размещению ОМС</w:t>
            </w:r>
            <w:proofErr w:type="gramEnd"/>
          </w:p>
        </w:tc>
        <w:tc>
          <w:tcPr>
            <w:tcW w:w="1823" w:type="dxa"/>
            <w:vMerge/>
          </w:tcPr>
          <w:p w:rsidR="00403B4D" w:rsidRPr="003E3FFC" w:rsidRDefault="00403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403B4D" w:rsidRPr="003E3FFC" w:rsidRDefault="00403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03B4D" w:rsidRPr="003E3FFC" w:rsidRDefault="00403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03B4D" w:rsidRPr="003E3FFC" w:rsidRDefault="00403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03B4D" w:rsidRPr="00BA0E0F" w:rsidRDefault="00403B4D" w:rsidP="00684C1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жизнеобеспече-ния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Администрации Яковлевского муниципального района</w:t>
            </w:r>
          </w:p>
          <w:p w:rsidR="00403B4D" w:rsidRPr="003E3FFC" w:rsidRDefault="00403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403B4D" w:rsidRPr="001B4D87" w:rsidRDefault="00403B4D" w:rsidP="00C2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D87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проводится работа по внесению информации в ГИС ЖКХ. На сегодняшний день в систему внесены сведения по многоквартирному жилфонду в объеме 100%, по ИЖС 60%. Муниципальные программы в сфере ЖКХ размещены в полном объеме.  </w:t>
            </w:r>
          </w:p>
        </w:tc>
      </w:tr>
    </w:tbl>
    <w:p w:rsidR="0014093D" w:rsidRDefault="0014093D">
      <w:pPr>
        <w:jc w:val="center"/>
        <w:rPr>
          <w:rFonts w:ascii="Times New Roman" w:hAnsi="Times New Roman" w:cs="Times New Roman"/>
          <w:sz w:val="32"/>
        </w:rPr>
      </w:pPr>
    </w:p>
    <w:p w:rsidR="003E3FFC" w:rsidRPr="003E3FFC" w:rsidRDefault="003E3FFC">
      <w:pPr>
        <w:jc w:val="center"/>
        <w:rPr>
          <w:rFonts w:ascii="Times New Roman" w:hAnsi="Times New Roman" w:cs="Times New Roman"/>
          <w:sz w:val="32"/>
        </w:rPr>
      </w:pPr>
    </w:p>
    <w:sectPr w:rsidR="003E3FFC" w:rsidRPr="003E3FFC" w:rsidSect="003E3F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754A0"/>
    <w:multiLevelType w:val="hybridMultilevel"/>
    <w:tmpl w:val="88D82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FC"/>
    <w:rsid w:val="0014093D"/>
    <w:rsid w:val="001A6B0A"/>
    <w:rsid w:val="002516D7"/>
    <w:rsid w:val="002A69FB"/>
    <w:rsid w:val="00331FB2"/>
    <w:rsid w:val="00333E8C"/>
    <w:rsid w:val="00334AE3"/>
    <w:rsid w:val="003E3FFC"/>
    <w:rsid w:val="00403B4D"/>
    <w:rsid w:val="00470004"/>
    <w:rsid w:val="00561619"/>
    <w:rsid w:val="00684C18"/>
    <w:rsid w:val="0069584C"/>
    <w:rsid w:val="00935BE1"/>
    <w:rsid w:val="0095108A"/>
    <w:rsid w:val="00A24C08"/>
    <w:rsid w:val="00A51FB4"/>
    <w:rsid w:val="00AD23B2"/>
    <w:rsid w:val="00AD4FA0"/>
    <w:rsid w:val="00BE07CF"/>
    <w:rsid w:val="00BF4C55"/>
    <w:rsid w:val="00CD308E"/>
    <w:rsid w:val="00D05941"/>
    <w:rsid w:val="00E94D94"/>
    <w:rsid w:val="00F07901"/>
    <w:rsid w:val="00F942E9"/>
    <w:rsid w:val="00FA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5B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35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5B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35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DAE98-E36E-4499-B1B7-F8BC7DC6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2022-01-21T06:28:00Z</dcterms:created>
  <dcterms:modified xsi:type="dcterms:W3CDTF">2022-01-21T06:28:00Z</dcterms:modified>
</cp:coreProperties>
</file>