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highlight w:val="yellow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Tahoma" w:cs="FreeSans"/>
          <w:b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 xml:space="preserve">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>
          <w:rFonts w:ascii="Times New Roman" w:hAnsi="Times New Roman" w:eastAsia="Tahoma" w:cs="FreeSans"/>
          <w:b/>
          <w:b/>
          <w:i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</w:pPr>
      <w:r>
        <w:rPr>
          <w:rFonts w:eastAsia="Tahoma" w:cs="FreeSans"/>
          <w:b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zh-CN" w:bidi="hi-IN"/>
        </w:rPr>
        <w:t>Условия труда женщин</w:t>
      </w:r>
    </w:p>
    <w:p>
      <w:pPr>
        <w:pStyle w:val="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Частью 1 ст. 253 ТК РФ предусмотрено ограничение труда женщин на работах с вредными и (или) опасными условиями труда, а также на подземных работах. Оно установлено в целях защиты здоровья женщины от воздействия вредных и (или) опасных производственных факторов (абз. 5 п. 7 Постановления Пленума Верховного Суда РФ от 28.01.2014 N 1).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Под вредными и опасными условиями труда понимается совокупность факторов производственной среды или трудового процесса, воздействие которых на работника может привести к профзаболеванию, травме или смерти. Это следует из ст. 209 ТК РФ, абз. 6 п. 7 Постановления Пленума Верховного Суда РФ от 28.01.2014 N 1.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На каких производствах или видах работ ограничен труд женщин, определено в Перечне производств, работ и должностей с вредными и (или) опасными условиями труда, на которых ограничивается применение труда женщин (утв. Приказом Минтруда России от 18.07.2019 N 512н; далее - Перечень).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Т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рудовое законодательство не предусматривает вступление в силу этого Приказа как основание для увольнения женщин, занятых на работах с вредными или опасными условиями труда, на которых им запрещено трудиться (Письмо Минтруда России от 24.12.2020 N 15-0/10/В-12603).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В то же время не ограничивается использование труда женщин на подземных работах, если они (ч. 1 ст. 253 ТК РФ):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не связаны с выполнением физической работы;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предусматривают санитарное и бытовое обслуживание;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являются обучением или прохождением стажировки.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Кроме того, женщины допускаются к выполнению подземных работ, например: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в качестве медперсонала;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для выполнения работ нефизического характера при условии непостоянного пребывания под землей.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Полный список исключений, связанных с подземными работами, приведен в п. 8 Перечня.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Также женщины могут заниматься деятельностью, указанной в Перечне, в частности, если для них созданы безопасные условия труда, подтвержденные спецоценкой (примечание 1 к Перечню).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При использовании труда женщин помимо Перечня следует учитывать положения ч. 2 ст. 253 ТК РФ, которая ограничивает применение труда женщин на работах, связанных с подъемом и перемещением вручную тяжестей, превышающих предельно допустимые нормы. Такие нормы установлены Приказом Минтруда России от 14.09.2021 N 629н.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/>
          <w:i/>
          <w:strike w:val="false"/>
          <w:dstrike w:val="false"/>
          <w:sz w:val="28"/>
          <w:szCs w:val="28"/>
          <w:u w:val="none"/>
        </w:rPr>
        <w:t>Важно!</w:t>
      </w: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 xml:space="preserve"> Разрешается превышать предельно допустимые нормы нагрузок при подъеме и перемещении тяжестей вручную во время участия женщины-спортсмена в спортивном мероприятии, если такие нагрузки (ст. 348.9 ТК РФ, абз. 4 п. 7 Постановления Пленума Верховного Суда РФ от 28.01.2014 N 1):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необходимы согласно плану подготовки к спортивным соревнованиям;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не запрещены женщине по состоянию здоровья в соответствии с медицинским заключением.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Запрещено применять труд беременных женщин и женщин, имеющих детей в возрасте до трех лет, на работах, которые выполняются вахтовым методом (ст. 298 ТК РФ). Таким образом, работодатель не вправе устанавливать для указанных категорий женщин вахтовый метод работы.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Для женщин, работающих в сельской местности, существуют свои ограничения (п. 2 Постановления ВС РСФСР от 01.11.1990 N 298/3-1). Так, запрещается: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привлекать женщин в возрасте до 35 лет к выполнению операций в растениеводстве, животноводстве, птицеводстве и звероводстве с применением ядохимикатов, пестицидов и дезинфицирующих средств (п. 2.1 названного Постановления);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привлекать беременных женщин к работе в сферах растениеводства и животноводства (п. 2.2 указанного Постановления). После того как работница представит медицинское заключение о беременности и заявление, ее нужно перевести на должность без неблагоприятных производственных факторов. Если подходящей должности нет, работницу освобождают от работы. В обоих случаях необходимо сохранить за ней средний заработок по прежней работе (ч. 1 и 2 ст. 254 ТК РФ).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А вот нанимать женщин трактористами-машинистами и водителями грузовых автомашин работодатель вправе. Подобные ограничения не вошли в Перечень, а значит, п. 2.3 Постановления ВС РСФСР от 01.11.1990 N 298/3-1 не применяется (ч. 1 ст. 423 ТК РФ). На снятие ограничений в некоторых сферах указано в Информации Минтруда России, которая посвящена актуализации перечня работ с вредными или опасными условиями труда для женщин.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Женщины, работающие в сельской местности, имеют право (ст. 263.1 ТК РФ):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брать дополнительный выходной день в месяц без сохранения заработной платы;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трудиться не более 36 часов в неделю с зарплатой, как при полной рабочей неделе, если меньшая продолжительность для них не предусмотрена федеральными законами, иными нормативными правовыми актами РФ;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b w:val="false"/>
          <w:i w:val="false"/>
          <w:strike w:val="false"/>
          <w:dstrike w:val="false"/>
          <w:sz w:val="28"/>
          <w:szCs w:val="28"/>
          <w:u w:val="none"/>
        </w:rPr>
        <w:t>- получать оплату труда в повышенном размере, если рабочий день разделен на части.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LibreOffice/6.4.7.2$Linux_X86_64 LibreOffice_project/72d9d5113b23a0ed474720f9d366fcde9a2744dd</Application>
  <Pages>2</Pages>
  <Words>648</Words>
  <Characters>3978</Characters>
  <CharactersWithSpaces>4601</CharactersWithSpaces>
  <Paragraphs>27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2022-05-19T10:21:00Z</dcterms:created>
  <dc:creator/>
  <dc:description/>
  <dc:language>ru-RU</dc:language>
  <cp:lastModifiedBy/>
  <cp:lastPrinted>2022-05-19T11:02:55Z</cp:lastPrinted>
  <dcterms:modified xsi:type="dcterms:W3CDTF">2022-05-19T12:30:20Z</dcterms:modified>
  <cp:revision>4</cp:revision>
  <dc:subject/>
  <dc:title>Путеводитель по кадровым вопросам. Особенности работы женщин, лиц с семейными обязанностями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