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0F" w:rsidRPr="00B3130F" w:rsidRDefault="00B3130F" w:rsidP="00B3130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r w:rsidRPr="00B3130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В список пострадавших от </w:t>
      </w:r>
      <w:proofErr w:type="spellStart"/>
      <w:r w:rsidRPr="00B3130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коронавируса</w:t>
      </w:r>
      <w:proofErr w:type="spellEnd"/>
      <w:r w:rsidRPr="00B3130F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отраслей внесли музеи, зоопарки и 15 сфер розничной торговли</w:t>
      </w:r>
    </w:p>
    <w:bookmarkEnd w:id="0"/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Правительство России </w:t>
      </w:r>
      <w:hyperlink r:id="rId6" w:tgtFrame="_blank" w:history="1">
        <w:r w:rsidRPr="00B3130F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внесло изменения в перечень отраслей</w:t>
        </w:r>
      </w:hyperlink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наиболее пострадавших от распространения COVID-19. Премьер-министр России Михаил </w:t>
      </w:r>
      <w:proofErr w:type="spellStart"/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Мишустин</w:t>
      </w:r>
      <w:proofErr w:type="spellEnd"/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подписал документ 18 апреля. Список вырос с 11 до 28 видов деятельности — его дополнили отдельным разделом «Розничная торговля непродовольственными товарами». Компании из перечня могут претендовать на первоочередную поддержку от государства.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Сейчас </w:t>
      </w:r>
      <w:proofErr w:type="gramStart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proofErr w:type="gramEnd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сильнее </w:t>
      </w:r>
      <w:proofErr w:type="gramStart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всего</w:t>
      </w:r>
      <w:proofErr w:type="gramEnd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пострадавшим отраслям добавили деятельность музеев и зоопарков. Кроме того, пополнился раздел «розничная торговля». На первоочередную поддержку государства смогут претендовать компании, занимающиеся продажами автомобилей, мотоциклов и запчастями к ним, а также товаров общего ассортимента, информационного и коммуникационного оборудования, товаров культурно-развлекательного назначения, текстиля, одежды и обуви.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Поручение о расширении списка наиболее пострадавших сфер дал президент России Владимир Путин 15 апреля в рамках совещания с членами правительства.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«В перечень наиболее пострадавших отраслей — а это, напомню, предприятия малого и среднего бизнеса в сфере общественного питания, туризма, гостиничного дела — следует добавить и малые и средние компании, которые ведут торговлю непродовольственными товарами. У них также хватает сейчас проблем», — сказала президент.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Узнать свой основной вид экономической деятельности в Едином государственном реестре ЮЛ или ИП можно онлайн с помощью сервиса </w:t>
      </w:r>
      <w:hyperlink r:id="rId7" w:tgtFrame="_blank" w:history="1">
        <w:r w:rsidRPr="00B3130F">
          <w:rPr>
            <w:rFonts w:ascii="Segoe UI" w:eastAsia="Times New Roman" w:hAnsi="Segoe UI" w:cs="Segoe UI"/>
            <w:color w:val="0070C0"/>
            <w:sz w:val="24"/>
            <w:szCs w:val="24"/>
            <w:shd w:val="clear" w:color="auto" w:fill="FFFFFF"/>
            <w:lang w:eastAsia="ru-RU"/>
          </w:rPr>
          <w:t>«Предоставление сведений из ЕГРЮЛ/ЕГРИП» на сайте ФНС России</w:t>
        </w:r>
      </w:hyperlink>
      <w:r w:rsidRPr="00B3130F">
        <w:rPr>
          <w:rFonts w:ascii="Segoe UI" w:eastAsia="Times New Roman" w:hAnsi="Segoe UI" w:cs="Segoe UI"/>
          <w:color w:val="0070C0"/>
          <w:sz w:val="24"/>
          <w:szCs w:val="24"/>
          <w:shd w:val="clear" w:color="auto" w:fill="FFFFFF"/>
          <w:lang w:eastAsia="ru-RU"/>
        </w:rPr>
        <w:t>.</w:t>
      </w:r>
      <w:r w:rsidRPr="00B3130F">
        <w:rPr>
          <w:rFonts w:ascii="Segoe UI" w:eastAsia="Times New Roman" w:hAnsi="Segoe UI" w:cs="Segoe UI"/>
          <w:color w:val="444444"/>
          <w:sz w:val="24"/>
          <w:szCs w:val="24"/>
          <w:shd w:val="clear" w:color="auto" w:fill="FFFFFF"/>
          <w:lang w:eastAsia="ru-RU"/>
        </w:rPr>
        <w:t> </w:t>
      </w:r>
      <w:r w:rsidRPr="00B3130F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Поиск осуществляется по наименованию, ИНН или ОГРН (ОГРНИП).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Напомним, что первоначальный перечень наиболее пострадавших от распространения COVID-19 утвердили 6 апреля. В перечень вошло девять сфер, в том числе общепит, гостиничный бизнес, авиаперевозки, бытовые услуги.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Полный перечень отраслей, наиболее пострадавших от распространения COVID-19 (на 20 апреля)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Авиаперевозки, аэропортовая деятельность, автоперевозки ОКВЭД 2: 49.4, 49.4, 51.1, 51.21, 52.23.1, 52.23.11, 52.23.12, 52.23.13, 52.23.19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Культура, организация досуга и развлечений ОКВЭД 2: 90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Физкультурно-оздоровительная деятельность и спорт ОКВЭД 2: 93, 96.04, 86.90.4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туристических агентство и прочих организаций, предоставляющих услуги в сфере туризма ОКВЭД 2: 79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Гостиничный бизнес ОКВЭД 2: 55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Общественное питание ОКВЭД 2: 56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организаций дополнительного образования, негосударственных образовательных учреждений ОКВЭД 2:85.41, 88.91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по организации конференций, выставок ОКВЭД 2: 82.3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по предоставлению бытовых услуг населению (ремонт, стирка, химчистка, услуги парикмахерских салонов и салонов красоты) ОКВЭД 2:95, 96.01, 96.02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в области здравоохранения ОКВЭД 2: 86.23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Культура, организация досуга и развлечений ОКВЭД 2: 59.14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музеев ОКВЭД 91.02</w:t>
      </w:r>
    </w:p>
    <w:p w:rsidR="00B3130F" w:rsidRPr="00B3130F" w:rsidRDefault="00B3130F" w:rsidP="00B31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Деятельность зоопарков ОКВЭД 91.04.1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Раздел «Розничная торговля непродовольственными товарами»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легковыми автомобилями и легкими автотранспортными средствами в специализированных магазинах ОКВЭД 45.11.2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легковыми автомобилями и легкими автотранспортными средствами прочая ОКВЭД 45.11.3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Торговля розничная прочими автотранспортными средствами, </w:t>
      </w:r>
      <w:proofErr w:type="gramStart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кроме</w:t>
      </w:r>
      <w:proofErr w:type="gramEnd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пассажирских, в специализированных магазинах ОКВЭД 45.19.2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Торговля розничная прочими автотранспортными средствами, кроме </w:t>
      </w:r>
      <w:proofErr w:type="gramStart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пассажирских</w:t>
      </w:r>
      <w:proofErr w:type="gramEnd"/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прочая ОКВЭД 45.19.3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автомобильными деталями, узлами и принадлежностями ОКВЭД 45.32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мотоциклами, их деталями, составными частями и принадлежностями в специализированных магазинах ОКВЭД 45.40.2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мотоциклами, их деталями, узлами и принадлежностями прочая ОКВЭД 45.40.3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большим товарным ассортиментом с преобладанием непродовольственных товаров в неспециализированных магазинах ОКВЭД 47.19.1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Деятельность универсальных магазинов, торгующих товарами общего ассортимента ОКВЭД 47.19.2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информационным и коммуникационным оборудованием в специализированных магазинах ОКВЭД 47.4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прочими бытовыми изделиями в специализированных магазинах ОКВЭД 47.5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Торговля розничная товарами культурно-развлекательного назначения в специализированных магазинах ОКВЭД 47.6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прочими товарами в специализированных магазинах ОКВЭД 47.7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в нестационарных торговых объектах и на рынках текстилем, одеждой и обувью ОКВЭД 47.82</w:t>
      </w:r>
    </w:p>
    <w:p w:rsidR="00B3130F" w:rsidRPr="00B3130F" w:rsidRDefault="00B3130F" w:rsidP="00B313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Торговля розничная в нестационарных торговых объектах и на рынках прочими товарами ОКВЭД 47.89</w:t>
      </w:r>
    </w:p>
    <w:p w:rsidR="00B3130F" w:rsidRPr="00B3130F" w:rsidRDefault="00B3130F" w:rsidP="00B3130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130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Документы:</w:t>
      </w:r>
    </w:p>
    <w:p w:rsidR="00B3130F" w:rsidRPr="00B3130F" w:rsidRDefault="00B3130F" w:rsidP="00B3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tgtFrame="_blank" w:history="1">
        <w:r w:rsidRPr="00B3130F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постановление Правительства РФ от 18 апреля 2020 г. №540</w:t>
        </w:r>
      </w:hyperlink>
    </w:p>
    <w:p w:rsidR="00B3130F" w:rsidRPr="00B3130F" w:rsidRDefault="00B3130F" w:rsidP="00B3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" w:tgtFrame="_blank" w:history="1">
        <w:r w:rsidRPr="00B3130F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постановление Правительства РФ от 10 апреля 2020 г. №479</w:t>
        </w:r>
      </w:hyperlink>
    </w:p>
    <w:p w:rsidR="00B3130F" w:rsidRPr="00B3130F" w:rsidRDefault="00B3130F" w:rsidP="00B313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0" w:tgtFrame="_blank" w:history="1">
        <w:r w:rsidRPr="00B3130F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постановление Правительства РФ от 3 апреля 2020 г. №434</w:t>
        </w:r>
      </w:hyperlink>
    </w:p>
    <w:p w:rsidR="00CB1C66" w:rsidRDefault="00B3130F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D21"/>
    <w:multiLevelType w:val="multilevel"/>
    <w:tmpl w:val="4C7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0771D"/>
    <w:multiLevelType w:val="multilevel"/>
    <w:tmpl w:val="D224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530B4"/>
    <w:multiLevelType w:val="multilevel"/>
    <w:tmpl w:val="2A8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A"/>
    <w:rsid w:val="000B39C9"/>
    <w:rsid w:val="00144C18"/>
    <w:rsid w:val="006869E0"/>
    <w:rsid w:val="00692DC4"/>
    <w:rsid w:val="008D662A"/>
    <w:rsid w:val="00AA439E"/>
    <w:rsid w:val="00B3130F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30F"/>
    <w:rPr>
      <w:b/>
      <w:bCs/>
    </w:rPr>
  </w:style>
  <w:style w:type="character" w:styleId="a5">
    <w:name w:val="Hyperlink"/>
    <w:basedOn w:val="a0"/>
    <w:uiPriority w:val="99"/>
    <w:semiHidden/>
    <w:unhideWhenUsed/>
    <w:rsid w:val="00B31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30F"/>
    <w:rPr>
      <w:b/>
      <w:bCs/>
    </w:rPr>
  </w:style>
  <w:style w:type="character" w:styleId="a5">
    <w:name w:val="Hyperlink"/>
    <w:basedOn w:val="a0"/>
    <w:uiPriority w:val="99"/>
    <w:semiHidden/>
    <w:unhideWhenUsed/>
    <w:rsid w:val="00B31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wBsWEEaCg83Wl4L0j1Eil1bvAhzS9OG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wBsWEEaCg83Wl4L0j1Eil1bvAhzS9OG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garant.ru/SESSION/PILOT/ma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files/9/6/1345169/ui0s9wra9az9ovnqprj3a8boz6lb2x9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2020-11-06T01:10:00Z</dcterms:created>
  <dcterms:modified xsi:type="dcterms:W3CDTF">2020-11-06T01:10:00Z</dcterms:modified>
</cp:coreProperties>
</file>