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7" w:rsidRPr="0035240B" w:rsidRDefault="008665F7" w:rsidP="008665F7">
      <w:r>
        <w:rPr>
          <w:noProof/>
        </w:rPr>
        <w:drawing>
          <wp:anchor distT="0" distB="0" distL="114300" distR="114300" simplePos="0" relativeHeight="251659264" behindDoc="0" locked="0" layoutInCell="1" allowOverlap="1" wp14:anchorId="68F37B89" wp14:editId="5FD73506">
            <wp:simplePos x="0" y="0"/>
            <wp:positionH relativeFrom="column">
              <wp:posOffset>2714625</wp:posOffset>
            </wp:positionH>
            <wp:positionV relativeFrom="paragraph">
              <wp:posOffset>-394111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5F7" w:rsidRPr="0035240B" w:rsidRDefault="008665F7" w:rsidP="008665F7">
      <w:pPr>
        <w:tabs>
          <w:tab w:val="left" w:pos="9180"/>
        </w:tabs>
        <w:jc w:val="center"/>
        <w:rPr>
          <w:sz w:val="22"/>
          <w:szCs w:val="22"/>
        </w:rPr>
      </w:pPr>
      <w:r w:rsidRPr="0035240B">
        <w:rPr>
          <w:sz w:val="22"/>
          <w:szCs w:val="22"/>
        </w:rPr>
        <w:t>Российская Федерация Приморский край</w:t>
      </w:r>
    </w:p>
    <w:p w:rsidR="008665F7" w:rsidRPr="0035240B" w:rsidRDefault="008665F7" w:rsidP="008665F7">
      <w:pPr>
        <w:jc w:val="center"/>
        <w:rPr>
          <w:sz w:val="22"/>
          <w:szCs w:val="22"/>
        </w:rPr>
      </w:pPr>
    </w:p>
    <w:p w:rsidR="008665F7" w:rsidRPr="0035240B" w:rsidRDefault="008665F7" w:rsidP="008665F7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 xml:space="preserve">ДУМА </w:t>
      </w:r>
    </w:p>
    <w:p w:rsidR="008665F7" w:rsidRPr="0035240B" w:rsidRDefault="008665F7" w:rsidP="008665F7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br/>
        <w:t>ЯКОВЛЕВСКОГО МУНИЦИПАЛЬНОГО РАЙОНА</w:t>
      </w:r>
    </w:p>
    <w:p w:rsidR="008665F7" w:rsidRPr="0035240B" w:rsidRDefault="008665F7" w:rsidP="008665F7">
      <w:pPr>
        <w:jc w:val="center"/>
        <w:rPr>
          <w:b/>
          <w:sz w:val="28"/>
          <w:szCs w:val="28"/>
        </w:rPr>
      </w:pPr>
    </w:p>
    <w:p w:rsidR="008665F7" w:rsidRPr="0035240B" w:rsidRDefault="008665F7" w:rsidP="008665F7">
      <w:pPr>
        <w:jc w:val="center"/>
        <w:rPr>
          <w:b/>
          <w:sz w:val="28"/>
          <w:szCs w:val="28"/>
        </w:rPr>
      </w:pPr>
      <w:r w:rsidRPr="0035240B">
        <w:rPr>
          <w:b/>
          <w:sz w:val="28"/>
          <w:szCs w:val="28"/>
        </w:rPr>
        <w:t>РЕШЕНИЕ</w:t>
      </w:r>
    </w:p>
    <w:p w:rsidR="008665F7" w:rsidRPr="00610555" w:rsidRDefault="008665F7" w:rsidP="008665F7">
      <w:pPr>
        <w:pStyle w:val="2"/>
        <w:widowControl w:val="0"/>
        <w:spacing w:after="0" w:line="240" w:lineRule="auto"/>
        <w:ind w:left="0"/>
        <w:rPr>
          <w:sz w:val="28"/>
          <w:szCs w:val="28"/>
        </w:rPr>
      </w:pPr>
    </w:p>
    <w:p w:rsidR="008665F7" w:rsidRDefault="008665F7" w:rsidP="008665F7">
      <w:pPr>
        <w:ind w:right="-1"/>
        <w:rPr>
          <w:sz w:val="28"/>
          <w:szCs w:val="28"/>
        </w:rPr>
      </w:pPr>
      <w:r>
        <w:rPr>
          <w:sz w:val="28"/>
          <w:szCs w:val="28"/>
        </w:rPr>
        <w:t>26 мая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</w:t>
      </w:r>
      <w:r w:rsidRPr="00E23F94">
        <w:rPr>
          <w:sz w:val="28"/>
          <w:szCs w:val="28"/>
        </w:rPr>
        <w:t xml:space="preserve">     </w:t>
      </w:r>
      <w:bookmarkStart w:id="0" w:name="_GoBack"/>
      <w:bookmarkEnd w:id="0"/>
      <w:r w:rsidRPr="00E23F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23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C5943">
        <w:rPr>
          <w:sz w:val="28"/>
          <w:szCs w:val="28"/>
        </w:rPr>
        <w:t>с.</w:t>
      </w:r>
      <w:r w:rsidRPr="00E23F94">
        <w:rPr>
          <w:sz w:val="28"/>
          <w:szCs w:val="28"/>
        </w:rPr>
        <w:t xml:space="preserve"> Яковлевка                             № </w:t>
      </w:r>
      <w:r>
        <w:rPr>
          <w:sz w:val="28"/>
          <w:szCs w:val="28"/>
        </w:rPr>
        <w:t>281 - НПА</w:t>
      </w:r>
    </w:p>
    <w:p w:rsidR="008665F7" w:rsidRDefault="008665F7" w:rsidP="008665F7">
      <w:pPr>
        <w:ind w:right="-1"/>
        <w:jc w:val="both"/>
        <w:rPr>
          <w:sz w:val="28"/>
          <w:szCs w:val="28"/>
        </w:rPr>
      </w:pPr>
    </w:p>
    <w:p w:rsidR="008665F7" w:rsidRDefault="008665F7" w:rsidP="008665F7">
      <w:pPr>
        <w:ind w:right="-1"/>
        <w:jc w:val="both"/>
        <w:rPr>
          <w:sz w:val="28"/>
          <w:szCs w:val="28"/>
        </w:rPr>
      </w:pPr>
    </w:p>
    <w:p w:rsidR="008665F7" w:rsidRPr="00875C3B" w:rsidRDefault="008665F7" w:rsidP="008665F7">
      <w:pPr>
        <w:ind w:right="3401"/>
        <w:jc w:val="both"/>
        <w:rPr>
          <w:b/>
          <w:sz w:val="28"/>
          <w:szCs w:val="28"/>
        </w:rPr>
      </w:pPr>
      <w:r w:rsidRPr="00875C3B">
        <w:rPr>
          <w:b/>
          <w:sz w:val="28"/>
          <w:szCs w:val="28"/>
        </w:rPr>
        <w:t>О внесении изменений в Порядок возбуждения ходатайства о награждении почетным знаком Приморского края «Семейная доблесть»</w:t>
      </w:r>
    </w:p>
    <w:p w:rsidR="008665F7" w:rsidRDefault="008665F7" w:rsidP="008665F7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665F7" w:rsidRDefault="008665F7" w:rsidP="008665F7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5C3B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в соответствие с Законом Приморского края от 18.05.</w:t>
      </w:r>
      <w:r w:rsidRPr="006109C5">
        <w:rPr>
          <w:rFonts w:ascii="Times New Roman" w:hAnsi="Times New Roman"/>
          <w:sz w:val="28"/>
          <w:szCs w:val="28"/>
        </w:rPr>
        <w:t xml:space="preserve">2020 </w:t>
      </w:r>
      <w:r w:rsidRPr="00875C3B">
        <w:rPr>
          <w:rFonts w:ascii="Times New Roman" w:hAnsi="Times New Roman"/>
          <w:sz w:val="28"/>
          <w:szCs w:val="28"/>
        </w:rPr>
        <w:t xml:space="preserve">№ 797-КЗ «О внесении изменений в </w:t>
      </w:r>
      <w:r>
        <w:rPr>
          <w:rFonts w:ascii="Times New Roman" w:hAnsi="Times New Roman"/>
          <w:sz w:val="28"/>
          <w:szCs w:val="28"/>
        </w:rPr>
        <w:t>Закон П</w:t>
      </w:r>
      <w:r w:rsidRPr="00875C3B">
        <w:rPr>
          <w:rFonts w:ascii="Times New Roman" w:hAnsi="Times New Roman"/>
          <w:sz w:val="28"/>
          <w:szCs w:val="28"/>
        </w:rPr>
        <w:t>риморского края «О</w:t>
      </w:r>
      <w:r>
        <w:rPr>
          <w:rFonts w:ascii="Times New Roman" w:hAnsi="Times New Roman"/>
          <w:sz w:val="28"/>
          <w:szCs w:val="28"/>
        </w:rPr>
        <w:t xml:space="preserve"> наградах П</w:t>
      </w:r>
      <w:r w:rsidRPr="00875C3B">
        <w:rPr>
          <w:rFonts w:ascii="Times New Roman" w:hAnsi="Times New Roman"/>
          <w:sz w:val="28"/>
          <w:szCs w:val="28"/>
        </w:rPr>
        <w:t>риморского края»</w:t>
      </w:r>
      <w:r>
        <w:rPr>
          <w:rFonts w:ascii="Times New Roman" w:hAnsi="Times New Roman"/>
          <w:sz w:val="28"/>
          <w:szCs w:val="28"/>
        </w:rPr>
        <w:t xml:space="preserve">, Дума района на основании статьи 30 Устава </w:t>
      </w:r>
      <w:proofErr w:type="spellStart"/>
      <w:r>
        <w:rPr>
          <w:rFonts w:ascii="Times New Roman" w:hAnsi="Times New Roman"/>
          <w:sz w:val="28"/>
          <w:szCs w:val="28"/>
        </w:rPr>
        <w:t>Яковлевсого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665F7" w:rsidRDefault="008665F7" w:rsidP="008665F7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8665F7" w:rsidRPr="00D15F79" w:rsidRDefault="008665F7" w:rsidP="008665F7">
      <w:pPr>
        <w:pStyle w:val="a4"/>
        <w:widowControl w:val="0"/>
        <w:ind w:right="-2" w:firstLine="709"/>
        <w:jc w:val="both"/>
        <w:rPr>
          <w:szCs w:val="28"/>
        </w:rPr>
      </w:pP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5C3B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Порядок</w:t>
      </w:r>
      <w:r w:rsidRPr="00875C3B">
        <w:rPr>
          <w:rFonts w:ascii="Times New Roman" w:hAnsi="Times New Roman"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875C3B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 w:rsidRPr="00875C3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75C3B">
        <w:rPr>
          <w:rFonts w:ascii="Times New Roman" w:hAnsi="Times New Roman"/>
          <w:sz w:val="28"/>
          <w:szCs w:val="28"/>
        </w:rPr>
        <w:t xml:space="preserve"> муниципального района от 25 февраля 2020 года № 224 – НПА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8665F7" w:rsidRPr="00F173D0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173D0">
        <w:rPr>
          <w:color w:val="000000"/>
          <w:sz w:val="28"/>
          <w:szCs w:val="28"/>
        </w:rPr>
        <w:t>в части 4:</w:t>
      </w:r>
    </w:p>
    <w:p w:rsidR="008665F7" w:rsidRPr="00F173D0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- пункты 5-7 признать утратившими силу;</w:t>
      </w:r>
    </w:p>
    <w:p w:rsidR="008665F7" w:rsidRPr="00F173D0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- дополнить абзацем следующего содержания:</w:t>
      </w:r>
    </w:p>
    <w:p w:rsidR="008665F7" w:rsidRPr="00F173D0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3D0">
        <w:rPr>
          <w:sz w:val="28"/>
          <w:szCs w:val="28"/>
        </w:rPr>
        <w:t>«</w:t>
      </w:r>
      <w:r>
        <w:rPr>
          <w:sz w:val="28"/>
          <w:szCs w:val="28"/>
        </w:rPr>
        <w:t>Ходатайство о награждении п</w:t>
      </w:r>
      <w:r w:rsidRPr="00F173D0">
        <w:rPr>
          <w:sz w:val="28"/>
          <w:szCs w:val="28"/>
        </w:rPr>
        <w:t xml:space="preserve">очетным знаком Приморского края </w:t>
      </w:r>
      <w:r>
        <w:rPr>
          <w:sz w:val="28"/>
          <w:szCs w:val="28"/>
        </w:rPr>
        <w:t>«</w:t>
      </w:r>
      <w:r w:rsidRPr="00F173D0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F17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возбуждено в отношении граждан, </w:t>
      </w:r>
      <w:r w:rsidRPr="00F173D0">
        <w:rPr>
          <w:sz w:val="28"/>
          <w:szCs w:val="28"/>
        </w:rPr>
        <w:t xml:space="preserve"> создавши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социально ответственную семью, основанную на взаимной любви, заботе и уважении друг к другу, достойно воспитавши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детей (ребенка) и подающи</w:t>
      </w:r>
      <w:r>
        <w:rPr>
          <w:sz w:val="28"/>
          <w:szCs w:val="28"/>
        </w:rPr>
        <w:t>х</w:t>
      </w:r>
      <w:r w:rsidRPr="00F173D0">
        <w:rPr>
          <w:sz w:val="28"/>
          <w:szCs w:val="28"/>
        </w:rPr>
        <w:t xml:space="preserve"> пример в укреплении традиционных семейных ценностей</w:t>
      </w:r>
      <w:proofErr w:type="gramStart"/>
      <w:r w:rsidRPr="00F173D0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665F7" w:rsidRDefault="008665F7" w:rsidP="008665F7">
      <w:pPr>
        <w:ind w:firstLine="709"/>
        <w:rPr>
          <w:sz w:val="28"/>
          <w:szCs w:val="28"/>
        </w:rPr>
      </w:pPr>
    </w:p>
    <w:p w:rsidR="008665F7" w:rsidRDefault="008665F7" w:rsidP="008665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пункт 3 части 5 изложить в следующей редакции:</w:t>
      </w:r>
    </w:p>
    <w:p w:rsidR="008665F7" w:rsidRDefault="008665F7" w:rsidP="0086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3C7874">
        <w:rPr>
          <w:color w:val="000000"/>
          <w:sz w:val="28"/>
          <w:szCs w:val="28"/>
        </w:rPr>
        <w:t xml:space="preserve">наличие у лиц, представляемых к награждению, или их детей  </w:t>
      </w:r>
      <w:r w:rsidRPr="002E3AC5">
        <w:rPr>
          <w:sz w:val="28"/>
          <w:szCs w:val="28"/>
        </w:rPr>
        <w:t>государственных</w:t>
      </w:r>
      <w:r>
        <w:rPr>
          <w:sz w:val="28"/>
          <w:szCs w:val="28"/>
        </w:rPr>
        <w:t>, ведомственных</w:t>
      </w:r>
      <w:r w:rsidRPr="002E3AC5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, наград Приморского края, поощрений Губернатора Приморского края, Законодательного Собрания Приморского края, органов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8665F7" w:rsidRDefault="008665F7" w:rsidP="008665F7">
      <w:pPr>
        <w:ind w:firstLine="709"/>
        <w:rPr>
          <w:sz w:val="28"/>
          <w:szCs w:val="28"/>
        </w:rPr>
      </w:pPr>
    </w:p>
    <w:p w:rsidR="008665F7" w:rsidRDefault="008665F7" w:rsidP="008665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части 6: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изложить в следующей редакции: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«5) </w:t>
      </w:r>
      <w:r w:rsidRPr="002E3AC5">
        <w:rPr>
          <w:sz w:val="28"/>
          <w:szCs w:val="28"/>
        </w:rPr>
        <w:t>характеристика семьи, содержащая</w:t>
      </w:r>
      <w:r>
        <w:rPr>
          <w:sz w:val="28"/>
          <w:szCs w:val="28"/>
        </w:rPr>
        <w:t>, в том числе, информацию об участии в общественно значимой деятельности на территории Приморского края</w:t>
      </w:r>
      <w:r w:rsidRPr="002E3AC5">
        <w:rPr>
          <w:sz w:val="28"/>
          <w:szCs w:val="28"/>
        </w:rPr>
        <w:t xml:space="preserve">, информацию о детях, </w:t>
      </w:r>
      <w:r>
        <w:rPr>
          <w:sz w:val="28"/>
          <w:szCs w:val="28"/>
        </w:rPr>
        <w:t xml:space="preserve">их достижениях,  </w:t>
      </w:r>
      <w:r w:rsidRPr="002E3AC5">
        <w:rPr>
          <w:sz w:val="28"/>
          <w:szCs w:val="28"/>
        </w:rPr>
        <w:t>перечень имеющихся у членов семьи государственных</w:t>
      </w:r>
      <w:r>
        <w:rPr>
          <w:sz w:val="28"/>
          <w:szCs w:val="28"/>
        </w:rPr>
        <w:t>, ведомственных</w:t>
      </w:r>
      <w:r w:rsidRPr="002E3AC5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, наград Приморского края (</w:t>
      </w:r>
      <w:r w:rsidRPr="002E3AC5">
        <w:rPr>
          <w:sz w:val="28"/>
          <w:szCs w:val="28"/>
        </w:rPr>
        <w:t>с приложением копий подтверждающих документов</w:t>
      </w:r>
      <w:r>
        <w:rPr>
          <w:sz w:val="28"/>
          <w:szCs w:val="28"/>
        </w:rPr>
        <w:t>, содержащих даты награждений), поощрений Губернатора Приморского края, Законодательного Собрания Приморского края, органов местного самоуправления (</w:t>
      </w:r>
      <w:r w:rsidRPr="002E3AC5">
        <w:rPr>
          <w:sz w:val="28"/>
          <w:szCs w:val="28"/>
        </w:rPr>
        <w:t>с приложением копий подтверждающих документов</w:t>
      </w:r>
      <w:r>
        <w:rPr>
          <w:sz w:val="28"/>
          <w:szCs w:val="28"/>
        </w:rPr>
        <w:t>, содержащих даты</w:t>
      </w:r>
      <w:proofErr w:type="gramEnd"/>
      <w:r>
        <w:rPr>
          <w:sz w:val="28"/>
          <w:szCs w:val="28"/>
        </w:rPr>
        <w:t xml:space="preserve"> поощрений)</w:t>
      </w:r>
      <w:proofErr w:type="gramStart"/>
      <w:r w:rsidRPr="002E3AC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665F7" w:rsidRDefault="008665F7" w:rsidP="0086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пункты 6, 7 признать утратившими силу;</w:t>
      </w:r>
    </w:p>
    <w:p w:rsidR="008665F7" w:rsidRDefault="008665F7" w:rsidP="008665F7">
      <w:pPr>
        <w:ind w:firstLine="709"/>
        <w:jc w:val="both"/>
        <w:rPr>
          <w:sz w:val="28"/>
          <w:szCs w:val="28"/>
        </w:rPr>
      </w:pPr>
    </w:p>
    <w:p w:rsidR="008665F7" w:rsidRDefault="008665F7" w:rsidP="00866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часть 7 изложить в следующей редакции: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Лица, </w:t>
      </w:r>
      <w:r w:rsidRPr="00D00807">
        <w:rPr>
          <w:sz w:val="28"/>
          <w:szCs w:val="28"/>
        </w:rPr>
        <w:t xml:space="preserve">представляемые к награждению, </w:t>
      </w:r>
      <w:r>
        <w:rPr>
          <w:sz w:val="28"/>
          <w:szCs w:val="28"/>
        </w:rPr>
        <w:t xml:space="preserve">при наличии представляют в Думу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</w:t>
      </w:r>
      <w:proofErr w:type="gramStart"/>
      <w:r>
        <w:rPr>
          <w:sz w:val="28"/>
          <w:szCs w:val="28"/>
        </w:rPr>
        <w:t>.»;</w:t>
      </w:r>
      <w:proofErr w:type="gramEnd"/>
    </w:p>
    <w:p w:rsidR="008665F7" w:rsidRDefault="008665F7" w:rsidP="008665F7">
      <w:pPr>
        <w:ind w:firstLine="709"/>
        <w:rPr>
          <w:sz w:val="28"/>
          <w:szCs w:val="28"/>
        </w:rPr>
      </w:pPr>
    </w:p>
    <w:p w:rsidR="008665F7" w:rsidRPr="00F173D0" w:rsidRDefault="008665F7" w:rsidP="008665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часть 8 признать утратившей силу;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10:</w:t>
      </w:r>
    </w:p>
    <w:p w:rsidR="008665F7" w:rsidRPr="00376684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первый</w:t>
      </w:r>
      <w:r w:rsidRPr="00376684">
        <w:rPr>
          <w:color w:val="000000"/>
          <w:sz w:val="28"/>
          <w:szCs w:val="28"/>
        </w:rPr>
        <w:t xml:space="preserve"> дополнить словами «</w:t>
      </w:r>
      <w:r>
        <w:rPr>
          <w:color w:val="000000"/>
          <w:sz w:val="28"/>
          <w:szCs w:val="28"/>
        </w:rPr>
        <w:t xml:space="preserve">, </w:t>
      </w:r>
      <w:r w:rsidRPr="00376684">
        <w:rPr>
          <w:color w:val="000000"/>
          <w:sz w:val="28"/>
          <w:szCs w:val="28"/>
        </w:rPr>
        <w:t xml:space="preserve">за исключением случаев, установленных частью 10 </w:t>
      </w:r>
      <w:r w:rsidRPr="00376684">
        <w:rPr>
          <w:color w:val="000000"/>
          <w:sz w:val="28"/>
          <w:szCs w:val="28"/>
          <w:vertAlign w:val="superscript"/>
        </w:rPr>
        <w:t>1</w:t>
      </w:r>
      <w:r w:rsidRPr="00376684">
        <w:rPr>
          <w:color w:val="000000"/>
          <w:sz w:val="28"/>
          <w:szCs w:val="28"/>
        </w:rPr>
        <w:t xml:space="preserve"> настоящего Порядка</w:t>
      </w:r>
      <w:proofErr w:type="gramStart"/>
      <w:r w:rsidRPr="00376684">
        <w:rPr>
          <w:color w:val="000000"/>
          <w:sz w:val="28"/>
          <w:szCs w:val="28"/>
        </w:rPr>
        <w:t>.»;</w:t>
      </w:r>
      <w:proofErr w:type="gramEnd"/>
    </w:p>
    <w:p w:rsidR="008665F7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дополнить абзацем следующего содержания:</w:t>
      </w:r>
    </w:p>
    <w:p w:rsidR="008665F7" w:rsidRPr="00C45568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случаях, </w:t>
      </w:r>
      <w:r w:rsidRPr="00C45568">
        <w:rPr>
          <w:color w:val="000000"/>
          <w:sz w:val="28"/>
          <w:szCs w:val="28"/>
        </w:rPr>
        <w:t>установленных частью 10</w:t>
      </w:r>
      <w:r w:rsidRPr="002B445C">
        <w:rPr>
          <w:color w:val="000000"/>
          <w:sz w:val="28"/>
          <w:szCs w:val="28"/>
          <w:vertAlign w:val="superscript"/>
        </w:rPr>
        <w:t>1</w:t>
      </w:r>
      <w:r w:rsidRPr="002B44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Порядка, документы возвращаются в </w:t>
      </w:r>
      <w:r w:rsidRPr="002B445C">
        <w:rPr>
          <w:color w:val="000000"/>
          <w:sz w:val="28"/>
          <w:szCs w:val="28"/>
        </w:rPr>
        <w:t>организацию, общественное объединение, орган местного самоуправления, представивши</w:t>
      </w:r>
      <w:r>
        <w:rPr>
          <w:color w:val="000000"/>
          <w:sz w:val="28"/>
          <w:szCs w:val="28"/>
        </w:rPr>
        <w:t>е</w:t>
      </w:r>
      <w:r w:rsidRPr="002B445C">
        <w:rPr>
          <w:color w:val="000000"/>
          <w:sz w:val="28"/>
          <w:szCs w:val="28"/>
        </w:rPr>
        <w:t xml:space="preserve"> документы</w:t>
      </w:r>
      <w:proofErr w:type="gramStart"/>
      <w:r w:rsidRPr="002B44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8665F7" w:rsidRDefault="008665F7" w:rsidP="008665F7">
      <w:pPr>
        <w:ind w:firstLine="709"/>
        <w:jc w:val="both"/>
        <w:rPr>
          <w:color w:val="000000"/>
          <w:sz w:val="28"/>
          <w:szCs w:val="28"/>
        </w:rPr>
      </w:pPr>
    </w:p>
    <w:p w:rsidR="008665F7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дополнить частью 10 </w:t>
      </w:r>
      <w:r w:rsidRPr="00376684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8665F7" w:rsidRPr="00C45568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45568">
        <w:rPr>
          <w:color w:val="000000"/>
          <w:sz w:val="28"/>
          <w:szCs w:val="28"/>
        </w:rPr>
        <w:t>10</w:t>
      </w:r>
      <w:r w:rsidRPr="000B554C">
        <w:rPr>
          <w:color w:val="000000"/>
          <w:sz w:val="28"/>
          <w:szCs w:val="28"/>
          <w:vertAlign w:val="superscript"/>
        </w:rPr>
        <w:t xml:space="preserve"> 1</w:t>
      </w:r>
      <w:r>
        <w:rPr>
          <w:color w:val="000000"/>
          <w:sz w:val="28"/>
          <w:szCs w:val="28"/>
        </w:rPr>
        <w:t xml:space="preserve">. </w:t>
      </w:r>
      <w:r w:rsidRPr="00C45568">
        <w:rPr>
          <w:color w:val="000000"/>
          <w:sz w:val="28"/>
          <w:szCs w:val="28"/>
        </w:rPr>
        <w:t xml:space="preserve">Документы не подлежат рассмотрению </w:t>
      </w:r>
      <w:r>
        <w:rPr>
          <w:color w:val="000000"/>
          <w:sz w:val="28"/>
          <w:szCs w:val="28"/>
        </w:rPr>
        <w:t xml:space="preserve">на заседании Думы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C45568">
        <w:rPr>
          <w:color w:val="000000"/>
          <w:sz w:val="28"/>
          <w:szCs w:val="28"/>
        </w:rPr>
        <w:t>в следующих случаях:</w:t>
      </w:r>
    </w:p>
    <w:p w:rsidR="008665F7" w:rsidRPr="00C45568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 w:rsidRPr="00C45568">
        <w:rPr>
          <w:color w:val="000000"/>
          <w:sz w:val="28"/>
          <w:szCs w:val="28"/>
        </w:rPr>
        <w:t xml:space="preserve"> 1) несоответствие лиц, представляемых к награждению, обязательным требованиям, установленным пунктами 1 - 4 части 4 настоящего Порядка;</w:t>
      </w:r>
    </w:p>
    <w:p w:rsidR="008665F7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 w:rsidRPr="00781418">
        <w:rPr>
          <w:color w:val="000000"/>
          <w:sz w:val="28"/>
          <w:szCs w:val="28"/>
        </w:rPr>
        <w:t>2) отсутствие документов, предусмотренных пунктами 1</w:t>
      </w:r>
      <w:r>
        <w:rPr>
          <w:color w:val="000000"/>
          <w:sz w:val="28"/>
          <w:szCs w:val="28"/>
        </w:rPr>
        <w:t xml:space="preserve"> </w:t>
      </w:r>
      <w:r w:rsidRPr="007814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81418">
        <w:rPr>
          <w:color w:val="000000"/>
          <w:sz w:val="28"/>
          <w:szCs w:val="28"/>
        </w:rPr>
        <w:t>5 части 6  настоящего Порядка</w:t>
      </w:r>
      <w:r>
        <w:rPr>
          <w:color w:val="000000"/>
          <w:sz w:val="28"/>
          <w:szCs w:val="28"/>
        </w:rPr>
        <w:t xml:space="preserve"> (представление документов не в полном объеме)</w:t>
      </w:r>
      <w:r w:rsidRPr="00781418">
        <w:rPr>
          <w:color w:val="000000"/>
          <w:sz w:val="28"/>
          <w:szCs w:val="28"/>
        </w:rPr>
        <w:t>;</w:t>
      </w:r>
    </w:p>
    <w:p w:rsidR="008665F7" w:rsidRPr="00F44D8C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день наступления юбилейной даты регистрации брака позже дня </w:t>
      </w:r>
      <w:r w:rsidRPr="00F44D8C">
        <w:rPr>
          <w:color w:val="000000"/>
          <w:sz w:val="28"/>
          <w:szCs w:val="28"/>
        </w:rPr>
        <w:t xml:space="preserve">заседания Думы </w:t>
      </w:r>
      <w:proofErr w:type="spellStart"/>
      <w:r w:rsidRPr="00F44D8C">
        <w:rPr>
          <w:color w:val="000000"/>
          <w:sz w:val="28"/>
          <w:szCs w:val="28"/>
        </w:rPr>
        <w:t>Яковлевского</w:t>
      </w:r>
      <w:proofErr w:type="spellEnd"/>
      <w:r w:rsidRPr="00F44D8C">
        <w:rPr>
          <w:color w:val="000000"/>
          <w:sz w:val="28"/>
          <w:szCs w:val="28"/>
        </w:rPr>
        <w:t xml:space="preserve"> муниципального района, указанного в части 12 настоящего Порядка</w:t>
      </w:r>
      <w:proofErr w:type="gramStart"/>
      <w:r w:rsidRPr="00F44D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8665F7" w:rsidRDefault="008665F7" w:rsidP="008665F7">
      <w:pPr>
        <w:ind w:firstLine="709"/>
        <w:jc w:val="both"/>
        <w:rPr>
          <w:color w:val="000000"/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часть 11 изложить в следующей редакции: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CC0B06">
        <w:rPr>
          <w:sz w:val="28"/>
          <w:szCs w:val="28"/>
        </w:rPr>
        <w:t xml:space="preserve">Дума </w:t>
      </w:r>
      <w:proofErr w:type="spellStart"/>
      <w:r w:rsidRPr="00CC0B06">
        <w:rPr>
          <w:sz w:val="28"/>
          <w:szCs w:val="28"/>
        </w:rPr>
        <w:t>Яковлевского</w:t>
      </w:r>
      <w:proofErr w:type="spellEnd"/>
      <w:r w:rsidRPr="00CC0B0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возбуждает ходатайства </w:t>
      </w:r>
      <w:r w:rsidRPr="00CC0B06">
        <w:rPr>
          <w:sz w:val="28"/>
          <w:szCs w:val="28"/>
        </w:rPr>
        <w:t xml:space="preserve">о награждении почетным знаком </w:t>
      </w:r>
      <w:r>
        <w:rPr>
          <w:sz w:val="28"/>
          <w:szCs w:val="28"/>
        </w:rPr>
        <w:t xml:space="preserve">Приморского края </w:t>
      </w:r>
      <w:r w:rsidRPr="00CC0B06">
        <w:rPr>
          <w:sz w:val="28"/>
          <w:szCs w:val="28"/>
        </w:rPr>
        <w:t>"Семейная доблесть"</w:t>
      </w:r>
      <w:r>
        <w:rPr>
          <w:sz w:val="28"/>
          <w:szCs w:val="28"/>
        </w:rPr>
        <w:t xml:space="preserve"> в количестве, установленном </w:t>
      </w:r>
      <w:r w:rsidRPr="00CC0B06">
        <w:rPr>
          <w:color w:val="000000"/>
          <w:sz w:val="28"/>
          <w:szCs w:val="28"/>
        </w:rPr>
        <w:t>Законом Приморского края от 4 июня 2014 года № 436-КЗ «О наградах Приморского края»</w:t>
      </w:r>
      <w:proofErr w:type="gramStart"/>
      <w:r w:rsidRPr="00CC0B0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часть 12 изложить в следующей редакции:</w:t>
      </w:r>
    </w:p>
    <w:p w:rsidR="008665F7" w:rsidRPr="00CC0B06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C0B06">
        <w:rPr>
          <w:color w:val="000000"/>
          <w:sz w:val="28"/>
          <w:szCs w:val="28"/>
        </w:rPr>
        <w:t xml:space="preserve">12. Дума </w:t>
      </w:r>
      <w:proofErr w:type="spellStart"/>
      <w:r w:rsidRPr="00CC0B06">
        <w:rPr>
          <w:color w:val="000000"/>
          <w:sz w:val="28"/>
          <w:szCs w:val="28"/>
        </w:rPr>
        <w:t>Яковлевского</w:t>
      </w:r>
      <w:proofErr w:type="spellEnd"/>
      <w:r w:rsidRPr="00CC0B06">
        <w:rPr>
          <w:color w:val="000000"/>
          <w:sz w:val="28"/>
          <w:szCs w:val="28"/>
        </w:rPr>
        <w:t xml:space="preserve"> муниципального района рассматривает вопрос о возбуждении ходатайств о </w:t>
      </w:r>
      <w:r w:rsidRPr="00CC0B06">
        <w:rPr>
          <w:sz w:val="28"/>
          <w:szCs w:val="28"/>
        </w:rPr>
        <w:t xml:space="preserve">награждении почетным знаком </w:t>
      </w:r>
      <w:r>
        <w:rPr>
          <w:sz w:val="28"/>
          <w:szCs w:val="28"/>
        </w:rPr>
        <w:t xml:space="preserve">Приморского края </w:t>
      </w:r>
      <w:r w:rsidRPr="00CC0B06">
        <w:rPr>
          <w:sz w:val="28"/>
          <w:szCs w:val="28"/>
        </w:rPr>
        <w:t>"Семейная доблесть" на заседании в июне месяце</w:t>
      </w:r>
      <w:proofErr w:type="gramStart"/>
      <w:r w:rsidRPr="00CC0B0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части 13: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CC0B06">
        <w:rPr>
          <w:color w:val="000000"/>
          <w:sz w:val="28"/>
          <w:szCs w:val="28"/>
        </w:rPr>
        <w:t>заканчивается 30 апреля</w:t>
      </w:r>
      <w:r>
        <w:rPr>
          <w:color w:val="000000"/>
          <w:sz w:val="28"/>
          <w:szCs w:val="28"/>
        </w:rPr>
        <w:t>» заменить словами «заканчивается 31 мая»;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абзаце втором слова «</w:t>
      </w:r>
      <w:r w:rsidRPr="00CC0B06">
        <w:rPr>
          <w:color w:val="000000"/>
          <w:sz w:val="28"/>
          <w:szCs w:val="28"/>
        </w:rPr>
        <w:t>с 1 мая</w:t>
      </w:r>
      <w:r>
        <w:rPr>
          <w:color w:val="000000"/>
          <w:sz w:val="28"/>
          <w:szCs w:val="28"/>
        </w:rPr>
        <w:t>» заменить словами «с 1 июня»;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5F7" w:rsidRPr="00CC0B06" w:rsidRDefault="008665F7" w:rsidP="008665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часть 14 признать утратившей силу.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дополнить частью 15 </w:t>
      </w:r>
      <w:r w:rsidRPr="00F5592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«15</w:t>
      </w:r>
      <w:r w:rsidRPr="00F5592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 В</w:t>
      </w:r>
      <w:r w:rsidRPr="00F55927">
        <w:rPr>
          <w:color w:val="000000"/>
          <w:sz w:val="28"/>
          <w:szCs w:val="28"/>
        </w:rPr>
        <w:t xml:space="preserve"> случае</w:t>
      </w:r>
      <w:proofErr w:type="gramStart"/>
      <w:r w:rsidRPr="00F55927">
        <w:rPr>
          <w:color w:val="000000"/>
          <w:sz w:val="28"/>
          <w:szCs w:val="28"/>
        </w:rPr>
        <w:t>,</w:t>
      </w:r>
      <w:proofErr w:type="gramEnd"/>
      <w:r w:rsidRPr="00F55927">
        <w:rPr>
          <w:color w:val="000000"/>
          <w:sz w:val="28"/>
          <w:szCs w:val="28"/>
        </w:rPr>
        <w:t xml:space="preserve"> если ходатайство (ходатайства) </w:t>
      </w: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F55927">
        <w:rPr>
          <w:color w:val="000000"/>
          <w:sz w:val="28"/>
          <w:szCs w:val="28"/>
        </w:rPr>
        <w:t xml:space="preserve"> было (были) оставлено (оставлены) Комиссией без рассмотрения, </w:t>
      </w:r>
      <w:r>
        <w:rPr>
          <w:color w:val="000000"/>
          <w:sz w:val="28"/>
          <w:szCs w:val="28"/>
        </w:rPr>
        <w:t>Дума района</w:t>
      </w:r>
      <w:r w:rsidRPr="00F559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 возбуждает</w:t>
      </w:r>
      <w:r w:rsidRPr="00F55927">
        <w:rPr>
          <w:color w:val="000000"/>
          <w:sz w:val="28"/>
          <w:szCs w:val="28"/>
        </w:rPr>
        <w:t xml:space="preserve"> ходатайство (ходатайства) о награждении почетным знаком Приморского края "Семейная доблесть" в количестве, равном количеству ходатайств, оставленных без рассмотрения.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о дополнительном возбуждении ходатайства (ходатайств) рассматривается на ближайшем заседании Думы района после </w:t>
      </w:r>
      <w:r>
        <w:rPr>
          <w:sz w:val="28"/>
          <w:szCs w:val="28"/>
        </w:rPr>
        <w:t>получения копии заключения Комиссии об оставлении ходатайства о награждении без рассмотрения</w:t>
      </w:r>
      <w:proofErr w:type="gramStart"/>
      <w:r>
        <w:rPr>
          <w:sz w:val="28"/>
          <w:szCs w:val="28"/>
        </w:rPr>
        <w:t>.»;</w:t>
      </w:r>
      <w:proofErr w:type="gramEnd"/>
    </w:p>
    <w:p w:rsidR="008665F7" w:rsidRPr="00F5592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часть 16 изложить в следующей редакции:</w:t>
      </w:r>
    </w:p>
    <w:p w:rsidR="008665F7" w:rsidRDefault="008665F7" w:rsidP="008665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1911">
        <w:rPr>
          <w:color w:val="000000"/>
          <w:sz w:val="28"/>
          <w:szCs w:val="28"/>
        </w:rPr>
        <w:t>«16. В течение 30 дней после вынесения Комиссией заключения</w:t>
      </w:r>
      <w:r>
        <w:rPr>
          <w:color w:val="000000"/>
          <w:sz w:val="28"/>
          <w:szCs w:val="28"/>
        </w:rPr>
        <w:t>,</w:t>
      </w:r>
      <w:r w:rsidRPr="00061911">
        <w:rPr>
          <w:color w:val="000000"/>
          <w:sz w:val="28"/>
          <w:szCs w:val="28"/>
        </w:rPr>
        <w:t xml:space="preserve">  рассмотренные на заседании Думы </w:t>
      </w:r>
      <w:proofErr w:type="spellStart"/>
      <w:r w:rsidRPr="00061911">
        <w:rPr>
          <w:color w:val="000000"/>
          <w:sz w:val="28"/>
          <w:szCs w:val="28"/>
        </w:rPr>
        <w:t>Яковлевского</w:t>
      </w:r>
      <w:proofErr w:type="spellEnd"/>
      <w:r w:rsidRPr="00061911">
        <w:rPr>
          <w:color w:val="000000"/>
          <w:sz w:val="28"/>
          <w:szCs w:val="28"/>
        </w:rPr>
        <w:t xml:space="preserve"> муниципального района документы</w:t>
      </w:r>
      <w:r>
        <w:rPr>
          <w:color w:val="000000"/>
          <w:sz w:val="28"/>
          <w:szCs w:val="28"/>
        </w:rPr>
        <w:t>, за исключением документов, указанных в пунктах 1, 2 части 6 настоящего Порядка,</w:t>
      </w:r>
      <w:r w:rsidRPr="00061911">
        <w:rPr>
          <w:color w:val="000000"/>
          <w:sz w:val="28"/>
          <w:szCs w:val="28"/>
        </w:rPr>
        <w:t xml:space="preserve"> </w:t>
      </w:r>
      <w:r w:rsidRPr="009652F9">
        <w:rPr>
          <w:color w:val="000000"/>
          <w:sz w:val="28"/>
          <w:szCs w:val="28"/>
        </w:rPr>
        <w:t>возвращаются одному из супругов путем передачи  лично либо направляются почтовым отправлением по адресу</w:t>
      </w:r>
      <w:r>
        <w:rPr>
          <w:color w:val="000000"/>
          <w:sz w:val="28"/>
          <w:szCs w:val="28"/>
        </w:rPr>
        <w:t xml:space="preserve"> его регистрации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8665F7" w:rsidRPr="00875C3B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665F7" w:rsidRPr="00342276" w:rsidRDefault="008665F7" w:rsidP="008665F7">
      <w:pPr>
        <w:pStyle w:val="a4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665F7" w:rsidRDefault="008665F7" w:rsidP="008665F7">
      <w:pPr>
        <w:pStyle w:val="ConsPlusNorma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665F7" w:rsidRPr="00703FF0" w:rsidRDefault="008665F7" w:rsidP="008665F7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И.о</w:t>
      </w:r>
      <w:proofErr w:type="gramStart"/>
      <w:r w:rsidRPr="00703FF0">
        <w:rPr>
          <w:rFonts w:ascii="Times New Roman" w:hAnsi="Times New Roman"/>
          <w:sz w:val="28"/>
          <w:szCs w:val="28"/>
        </w:rPr>
        <w:t>.П</w:t>
      </w:r>
      <w:proofErr w:type="gramEnd"/>
      <w:r w:rsidRPr="00703FF0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Думы </w:t>
      </w:r>
    </w:p>
    <w:p w:rsidR="008665F7" w:rsidRPr="00703FF0" w:rsidRDefault="008665F7" w:rsidP="008665F7">
      <w:pPr>
        <w:pStyle w:val="ConsPlusNormal"/>
        <w:widowControl/>
        <w:rPr>
          <w:rFonts w:ascii="Times New Roman" w:hAnsi="Times New Roman"/>
          <w:sz w:val="28"/>
          <w:szCs w:val="28"/>
        </w:rPr>
      </w:pP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03FF0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703FF0">
        <w:rPr>
          <w:rFonts w:ascii="Times New Roman" w:hAnsi="Times New Roman"/>
          <w:sz w:val="28"/>
          <w:szCs w:val="28"/>
        </w:rPr>
        <w:t>А.В.Бирун</w:t>
      </w:r>
      <w:proofErr w:type="spellEnd"/>
    </w:p>
    <w:p w:rsidR="008665F7" w:rsidRPr="00703FF0" w:rsidRDefault="008665F7" w:rsidP="008665F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8665F7" w:rsidRPr="00703FF0" w:rsidRDefault="008665F7" w:rsidP="008665F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8665F7" w:rsidRPr="00703FF0" w:rsidRDefault="008665F7" w:rsidP="008665F7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703FF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03FF0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D2FA2" w:rsidRDefault="008665F7" w:rsidP="008665F7">
      <w:pPr>
        <w:pStyle w:val="ConsPlusNormal"/>
        <w:widowControl/>
      </w:pPr>
      <w:r w:rsidRPr="00703FF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703FF0">
        <w:rPr>
          <w:rFonts w:ascii="Times New Roman" w:hAnsi="Times New Roman"/>
          <w:sz w:val="28"/>
          <w:szCs w:val="28"/>
        </w:rPr>
        <w:t>Вязовик</w:t>
      </w:r>
      <w:proofErr w:type="spellEnd"/>
    </w:p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7"/>
    <w:rsid w:val="006C5943"/>
    <w:rsid w:val="007D2FA2"/>
    <w:rsid w:val="008665F7"/>
    <w:rsid w:val="00A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66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6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8665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Title"/>
    <w:basedOn w:val="a"/>
    <w:link w:val="a5"/>
    <w:qFormat/>
    <w:rsid w:val="008665F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6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65F7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66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6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8665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Title"/>
    <w:basedOn w:val="a"/>
    <w:link w:val="a5"/>
    <w:qFormat/>
    <w:rsid w:val="008665F7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6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66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65F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4</cp:revision>
  <dcterms:created xsi:type="dcterms:W3CDTF">2020-05-26T06:36:00Z</dcterms:created>
  <dcterms:modified xsi:type="dcterms:W3CDTF">2020-05-26T06:53:00Z</dcterms:modified>
</cp:coreProperties>
</file>