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29" w:rsidRDefault="00195629" w:rsidP="001956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Декларация об освоении</w:t>
      </w:r>
    </w:p>
    <w:p w:rsidR="00195629" w:rsidRDefault="00195629" w:rsidP="001956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"дальневосточного гектара"</w:t>
      </w:r>
    </w:p>
    <w:p w:rsidR="00195629" w:rsidRDefault="00195629" w:rsidP="00195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95629" w:rsidRDefault="00195629" w:rsidP="00195629">
      <w:pPr>
        <w:pStyle w:val="2"/>
        <w:spacing w:line="276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1 октября 2019 года исполняется три года с начала предоставления земельных участков в рамках государственной программы «Дальневосточный гектар»,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 о внесении изменений в  отдельные законодательные акты Российской</w:t>
      </w:r>
      <w:proofErr w:type="gramEnd"/>
      <w:r>
        <w:rPr>
          <w:sz w:val="26"/>
          <w:szCs w:val="26"/>
        </w:rPr>
        <w:t xml:space="preserve"> Федерации» (далее Федеральный закон 119-ФЗ)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района. Это означает, что те граждане, кто первыми оформляли земельные участки, обязаны подать декларацию о ходе освоения земли.</w:t>
      </w:r>
    </w:p>
    <w:p w:rsidR="00195629" w:rsidRDefault="00195629" w:rsidP="001956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первом этапе, получив землю, в течение года граждане должны были определиться с видом ее использования. Не пройдя этот этап,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декларацию им будет сложно заполнить, ведь это основной из параметров, в зависимости от него заполняется конкретная глава в декларации.</w:t>
      </w:r>
    </w:p>
    <w:p w:rsidR="00195629" w:rsidRDefault="00195629" w:rsidP="001956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22 статьи 8 Федерального закона №119-ФЗ, 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получатель земельного участка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трех месяцев после истечения трех лет со дня заключения договора безвозмездного срочного пользования земельным участком должен представить в уполномоченный орган декларацию об использовании земельного участка. Форма декларации утверждена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Минвостокразвития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16 апреля 2018 г. N 63. Гражданин принимает самостоятельно решение о способе ее подачи или направления в уполномоченный орган: лично, по почте, в электронном виде с использованием федеральной информационной системы, через многофункциональный центр предоставления государственных и муниципальных услуг или орган регистрации прав. Декларация должна быть подписана подающим ее лицом. В </w:t>
      </w:r>
      <w:r>
        <w:rPr>
          <w:rFonts w:ascii="Times New Roman" w:hAnsi="Times New Roman" w:cs="Times New Roman"/>
          <w:sz w:val="26"/>
          <w:szCs w:val="26"/>
        </w:rPr>
        <w:t>случае предоставления земельного участка по коллективному заявлению, когда договор безвозмездного пользования заключается с несколькими гражданами, декларацию представляет один гражданин.</w:t>
      </w:r>
    </w:p>
    <w:p w:rsidR="00195629" w:rsidRDefault="00195629" w:rsidP="001956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декларации в течение трех месяцев по истечении установленного трехлетнего срока пользования земельным участком является основанием для федеральных органов исполнительной власти, осуществляющих государственный земельный надзор (Управление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Приморскому краю), для проведения внеплановой проверки соблюдения гражданином требований земельного законодательства.</w:t>
      </w:r>
    </w:p>
    <w:p w:rsidR="00195629" w:rsidRDefault="00195629" w:rsidP="00195629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Деятельность, которая ведется на гектаре, должна строго соответствовать подтвержденному уполномоченным органом виду разрешенного использования, указанному в уведомлении, которое гражданин направляет в течение первого года использования участка. В противном случае,  договор безвозмездного пользования </w:t>
      </w:r>
      <w:r>
        <w:rPr>
          <w:sz w:val="26"/>
          <w:szCs w:val="26"/>
        </w:rPr>
        <w:lastRenderedPageBreak/>
        <w:t>земельным участком прекращается в судебном порядке, в том числе при использовании земельного участка не по целевому назначению, а также – при использовании участка, которое приводит к существенному снижению плодородия земель сельскохозяйственного назначения или причиняет вред окружающей среде и др.</w:t>
      </w:r>
    </w:p>
    <w:p w:rsidR="00195629" w:rsidRDefault="00195629" w:rsidP="001956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при проведении контрольных мероприятий будут выявлены нарушения земельного законодательства, виновные лица могут быть подвержены штрафным санкциям.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Кодексе об административных правонарушениях имеются статьи, которые касаются указанных нарушений, н</w:t>
      </w:r>
      <w:r>
        <w:rPr>
          <w:rFonts w:ascii="Times New Roman" w:hAnsi="Times New Roman" w:cs="Times New Roman"/>
          <w:sz w:val="26"/>
          <w:szCs w:val="26"/>
        </w:rPr>
        <w:t>апример: если так и не выбран вид использования "дальневосточного гектара"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участок предоставлен под сельскохозяйственные угодья (поля) и не используется, если участок предназначен для жилищного или иного строительства и на нём нет признаков строительства, если участок используется не по целевому назначению, к примеру, на огородном участке поставили дом.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Кстати,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1/3 получателей бесплатной земли так и не определились, для чего им нужен надел.</w:t>
      </w:r>
    </w:p>
    <w:p w:rsidR="00195629" w:rsidRDefault="00195629" w:rsidP="00195629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представление декларации об использовании земельного участка подтверждает </w:t>
      </w:r>
      <w:proofErr w:type="spellStart"/>
      <w:r>
        <w:rPr>
          <w:sz w:val="26"/>
          <w:szCs w:val="26"/>
        </w:rPr>
        <w:t>востребованность</w:t>
      </w:r>
      <w:proofErr w:type="spellEnd"/>
      <w:r>
        <w:rPr>
          <w:sz w:val="26"/>
          <w:szCs w:val="26"/>
        </w:rPr>
        <w:t xml:space="preserve"> земельного участка для гражданина, заявляющего об использовании земельного участка в соответствии с выбранным им видом разрешенного использования предоставленного «дальневосточного гектара».</w:t>
      </w:r>
    </w:p>
    <w:p w:rsidR="00195629" w:rsidRDefault="00195629" w:rsidP="00195629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По словам представителей Агентства по развитию человеческого капитала на Дальнем Востоке, </w:t>
      </w:r>
      <w:r>
        <w:rPr>
          <w:sz w:val="26"/>
          <w:szCs w:val="26"/>
        </w:rPr>
        <w:t>взяв гектар в пользование, важно помнить правила освоения участка и следовать им, чтобы иметь возможность получить землю в собственность по истечении срока безвозмездного пользования. Так, важнейшим этапом является подача декларации о ходе использования земли, ведь именно этот документ позволит судить о том, какие работы проведены на участке, соответствуют ли они выбранному виду разрешенного использования участка и не осталась ли земля не у дел.</w:t>
      </w:r>
    </w:p>
    <w:p w:rsidR="003B7426" w:rsidRDefault="003B7426"/>
    <w:sectPr w:rsidR="003B7426" w:rsidSect="003B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29"/>
    <w:rsid w:val="00195629"/>
    <w:rsid w:val="003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56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5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5629"/>
    <w:rPr>
      <w:color w:val="0000FF"/>
      <w:u w:val="single"/>
    </w:rPr>
  </w:style>
  <w:style w:type="character" w:styleId="a5">
    <w:name w:val="Strong"/>
    <w:basedOn w:val="a0"/>
    <w:uiPriority w:val="22"/>
    <w:qFormat/>
    <w:rsid w:val="00195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vnovosti.ru/khab/2018/10/31/90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3</cp:revision>
  <dcterms:created xsi:type="dcterms:W3CDTF">2019-09-18T04:34:00Z</dcterms:created>
  <dcterms:modified xsi:type="dcterms:W3CDTF">2019-09-18T04:35:00Z</dcterms:modified>
</cp:coreProperties>
</file>