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44" w:rsidRDefault="00B06244" w:rsidP="00B062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012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B06244" w:rsidRPr="00A92012" w:rsidRDefault="00B06244" w:rsidP="00B062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01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работе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A92012">
        <w:rPr>
          <w:rFonts w:ascii="Times New Roman" w:eastAsia="Times New Roman" w:hAnsi="Times New Roman" w:cs="Times New Roman"/>
          <w:b/>
          <w:sz w:val="28"/>
          <w:szCs w:val="28"/>
        </w:rPr>
        <w:t>емкостных сооружениях</w:t>
      </w:r>
    </w:p>
    <w:p w:rsidR="00B06244" w:rsidRPr="00A92012" w:rsidRDefault="00B06244" w:rsidP="00B062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012">
        <w:rPr>
          <w:rFonts w:ascii="Times New Roman" w:eastAsia="Times New Roman" w:hAnsi="Times New Roman" w:cs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5576C">
        <w:rPr>
          <w:rFonts w:ascii="Times New Roman" w:eastAsia="Times New Roman" w:hAnsi="Times New Roman" w:cs="Times New Roman"/>
          <w:sz w:val="28"/>
          <w:szCs w:val="28"/>
        </w:rPr>
        <w:t>абота человека в подземных сооружениях, водо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проводных, </w:t>
      </w:r>
      <w:r w:rsidRPr="0035576C">
        <w:rPr>
          <w:rFonts w:ascii="Times New Roman" w:eastAsia="Times New Roman" w:hAnsi="Times New Roman" w:cs="Times New Roman"/>
          <w:sz w:val="28"/>
          <w:szCs w:val="28"/>
        </w:rPr>
        <w:t xml:space="preserve">канализационных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газовых </w:t>
      </w:r>
      <w:r w:rsidRPr="0035576C">
        <w:rPr>
          <w:rFonts w:ascii="Times New Roman" w:eastAsia="Times New Roman" w:hAnsi="Times New Roman" w:cs="Times New Roman"/>
          <w:sz w:val="28"/>
          <w:szCs w:val="28"/>
        </w:rPr>
        <w:t xml:space="preserve">колодцах, а также коллекторах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35576C">
        <w:rPr>
          <w:rFonts w:ascii="Times New Roman" w:eastAsia="Times New Roman" w:hAnsi="Times New Roman" w:cs="Times New Roman"/>
          <w:sz w:val="28"/>
          <w:szCs w:val="28"/>
        </w:rPr>
        <w:t xml:space="preserve"> опасной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своей сути </w:t>
      </w:r>
      <w:r w:rsidRPr="0035576C">
        <w:rPr>
          <w:rFonts w:ascii="Times New Roman" w:eastAsia="Times New Roman" w:hAnsi="Times New Roman" w:cs="Times New Roman"/>
          <w:sz w:val="28"/>
          <w:szCs w:val="28"/>
        </w:rPr>
        <w:t>из-за накопления там горючих и токсичных г</w:t>
      </w:r>
      <w:r>
        <w:rPr>
          <w:rFonts w:ascii="Times New Roman" w:eastAsia="Times New Roman" w:hAnsi="Times New Roman" w:cs="Times New Roman"/>
          <w:sz w:val="28"/>
          <w:szCs w:val="28"/>
        </w:rPr>
        <w:t>азов либо недостатка кислорода.</w:t>
      </w:r>
    </w:p>
    <w:p w:rsidR="00B06244" w:rsidRPr="0069035E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требования охраны труда при выполнении такого рода работ изложены в </w:t>
      </w:r>
      <w:r w:rsidRPr="00A92012">
        <w:rPr>
          <w:rFonts w:ascii="Times New Roman" w:eastAsia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Pr="00A9201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охране труда в жилищно-коммунальном хозяйстве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утвержденных </w:t>
      </w:r>
      <w:r w:rsidRPr="00A92012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A9201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труда и социальной защ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иты РФ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07.07.2015 № 439н, и </w:t>
      </w: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Межотраслевых правилах по охране труда при эксплуатации водопров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одно-канализационного хозяйства ПОТ РМ-025-2002, утвержденных </w:t>
      </w: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Министерства труда и социального развития Российской Федерац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ии от 16.08.2002 № 61.</w:t>
      </w:r>
      <w:proofErr w:type="gramEnd"/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Обязанность по обеспечению выполнения требований охраны труда лежит на работодателе.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При выполнении работ на сетях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падение различных предметов в открытые люки на работников, работающих в колодцах, камерах;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опасность воздействия потоков воды на работников, работающих в колодцах, камерах и коллекторах;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опасность обрушения грунта при выполнении земляных работ;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опасность наезда транспортных сре</w:t>
      </w:r>
      <w:proofErr w:type="gramStart"/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дств пр</w:t>
      </w:r>
      <w:proofErr w:type="gramEnd"/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и работе на проезжей части улиц;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повышенная влажность воздушной среды при работе в колодцах, камерах и коллекторах;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биологическая опасность при соприкосновении со сточными водами.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оды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канализационные коллекторы</w:t>
      </w: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относятся к разряду опасных, к которым предъявляются дополнительные (повышенные) требования безопасности труда и должны проводиться по наряду-допуску на выполнение работ повышенной опасности.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Бригады, выполняющие вышеуказанные работы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BFF">
        <w:rPr>
          <w:rFonts w:ascii="Times New Roman" w:eastAsia="Times New Roman" w:hAnsi="Times New Roman" w:cs="Times New Roman"/>
          <w:bCs/>
          <w:sz w:val="28"/>
          <w:szCs w:val="28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Бригады должны иметь следующие защитные средства, приспособления и приборы: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а) газоанализаторы или газосигнализаторы;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б) испытанные на прочность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в) специальную одежду и специальную обувь;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г) защитные каски и жилеты оранжевого цвета со светоотражающей полосой;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м; если шланговый противогаз оборудован устройством принудительной подачи воздуха, длина шланга должна соответствовать длине, указанной в паспорте;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е) аккумуляторные фонари;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ж) вентиляторы с механическим или ручным приводом;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) защитные ограждения и переносные знаки безопасности;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и) крючки для открывания люков колодцев, камер;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к) штанги-вилки для открывания задвижек в колодцах;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л) штанги-ключи;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м) штанги для проверки прочности скоб в колодцах, камерах и емкостных сооружениях;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) лом;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о) переносные лестницы.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один из членов бригады выполняет работы в колодце (камере, резервуаре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т.п.)</w:t>
      </w: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второй - с помощью страховочных средств страхует </w:t>
      </w:r>
      <w:proofErr w:type="gramStart"/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работающего</w:t>
      </w:r>
      <w:proofErr w:type="gramEnd"/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наблюдает за ним;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третий, работающий на поверхности, подает необходимые инструменты и материалы </w:t>
      </w:r>
      <w:proofErr w:type="gramStart"/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работающему</w:t>
      </w:r>
      <w:proofErr w:type="gramEnd"/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Запрещается отвлекать этих работников для выполнения других работ до тех пор, пока </w:t>
      </w:r>
      <w:proofErr w:type="gramStart"/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работающий</w:t>
      </w:r>
      <w:proofErr w:type="gramEnd"/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колодце (камере, резервуаре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т.п.) не выйдет на поверхность.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В случае спуска в колодец (камеру, резервуар и т.п.) нескольких работников каждый из них должен страховаться работником, находящимся на поверхности.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При производстве работ в колодцах, камерах и других сооружениях бригада обязана: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</w:t>
      </w:r>
    </w:p>
    <w:p w:rsidR="00B06244" w:rsidRPr="0035576C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в) проверить наличие и прочность скоб или лестниц для спуска в колодец, камеру или сооружение;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г) в процессе работы в колодце, камере или сооружении постоянно проверять воздушную среду на загазованность с помощью газоан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ализатора или газосигнализатора.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 Запрещается удаление газа путем выжигания.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газ из колодца, камеры или емкостного сооружения не удаляется или идет его поступление, спуск работника в колодец, камеру или </w:t>
      </w: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сооружение и работу в нем разрешается проводить только в шланговом противогазе, со шлангом, выходящим на поверхность колодца или камеры и применением специального инструмента. Продолжительность работы в этом случае без перерыва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разрешается не более 10 минут.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возникновении условий, угрожающих жизни и здоровью работников, например, опасность обвала строительных конструкций, стенок траншей, котлованов, затопления, выделения вредных газов и др., работы в этих местах следует немедленно прекратить. Руководителю (ответственному исполнителю) вывести работников из опасной зоны. Сообщить о случившемся лицу, выдававшему наряд-допуск для принятия решения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возможности продолжения работ.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Для отработки практических навыков безопасной работы в колодцах и траншеях работодателю следует оборудовать специальные учебно-тренировочные полигоны.</w:t>
      </w:r>
    </w:p>
    <w:p w:rsidR="00B06244" w:rsidRDefault="00B06244" w:rsidP="00B0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>При выполнении земляных и работ, связанных с размещением рабочих мест в выемках и траншеях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557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следует руководствоваться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разделом «Земляные работы» </w:t>
      </w:r>
      <w:r w:rsidRPr="00392F4D">
        <w:rPr>
          <w:rFonts w:ascii="Times New Roman" w:eastAsia="Times New Roman" w:hAnsi="Times New Roman" w:cs="Times New Roman"/>
          <w:bCs/>
          <w:sz w:val="28"/>
          <w:szCs w:val="28"/>
        </w:rPr>
        <w:t>Правил по охране труда в строительстве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утвержденных</w:t>
      </w:r>
      <w:r w:rsidRPr="00392F4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92F4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труда и социальной защиты РФ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392F4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.06.</w:t>
      </w:r>
      <w:r w:rsidRPr="00392F4D">
        <w:rPr>
          <w:rFonts w:ascii="Times New Roman" w:eastAsia="Times New Roman" w:hAnsi="Times New Roman" w:cs="Times New Roman"/>
          <w:bCs/>
          <w:sz w:val="28"/>
          <w:szCs w:val="28"/>
        </w:rPr>
        <w:t>2015 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392F4D">
        <w:rPr>
          <w:rFonts w:ascii="Times New Roman" w:eastAsia="Times New Roman" w:hAnsi="Times New Roman" w:cs="Times New Roman"/>
          <w:bCs/>
          <w:sz w:val="28"/>
          <w:szCs w:val="28"/>
        </w:rPr>
        <w:t> 336н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55A52" w:rsidRDefault="00455A52"/>
    <w:sectPr w:rsidR="0045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244"/>
    <w:rsid w:val="00455A52"/>
    <w:rsid w:val="00B0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2019-06-04T06:50:00Z</dcterms:created>
  <dcterms:modified xsi:type="dcterms:W3CDTF">2019-06-04T06:51:00Z</dcterms:modified>
</cp:coreProperties>
</file>