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13" w:rsidRDefault="000255B1" w:rsidP="000255B1">
      <w:pPr>
        <w:tabs>
          <w:tab w:val="center" w:pos="4536"/>
          <w:tab w:val="left" w:pos="7470"/>
        </w:tabs>
      </w:pPr>
      <w:r>
        <w:tab/>
      </w:r>
      <w:r w:rsidR="005C565C"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C0F13" w:rsidRPr="0025120C" w:rsidRDefault="0025120C" w:rsidP="0025120C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EC0F13" w:rsidRPr="00D20D4E" w:rsidRDefault="00EC0F13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EC0F13" w:rsidRPr="00D20D4E" w:rsidRDefault="00EC0F13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EC0F13" w:rsidRPr="005E18E1" w:rsidRDefault="00EC0F13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 w:rsidR="003460FA">
        <w:rPr>
          <w:b/>
          <w:sz w:val="36"/>
          <w:szCs w:val="36"/>
        </w:rPr>
        <w:t xml:space="preserve"> </w:t>
      </w:r>
    </w:p>
    <w:p w:rsidR="00EC0F13" w:rsidRDefault="00EC0F13">
      <w:pPr>
        <w:jc w:val="center"/>
        <w:rPr>
          <w:sz w:val="28"/>
        </w:rPr>
      </w:pPr>
    </w:p>
    <w:p w:rsidR="00EC0F13" w:rsidRPr="003460FA" w:rsidRDefault="00EC0F13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9C1A8A" w:rsidRPr="00137F91" w:rsidRDefault="009C1A8A">
      <w:pPr>
        <w:jc w:val="center"/>
        <w:rPr>
          <w:b/>
          <w:sz w:val="28"/>
          <w:szCs w:val="28"/>
        </w:rPr>
      </w:pPr>
    </w:p>
    <w:p w:rsidR="00602C0D" w:rsidRPr="00137F91" w:rsidRDefault="00602C0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67D93" w:rsidRPr="00DC78D0" w:rsidTr="00DC78D0">
        <w:tc>
          <w:tcPr>
            <w:tcW w:w="675" w:type="dxa"/>
          </w:tcPr>
          <w:p w:rsidR="00267D93" w:rsidRPr="00DC78D0" w:rsidRDefault="00267D93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D93" w:rsidRPr="00DC78D0" w:rsidRDefault="000944D5" w:rsidP="00DC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19.02.2019</w:t>
            </w:r>
          </w:p>
        </w:tc>
        <w:tc>
          <w:tcPr>
            <w:tcW w:w="3827" w:type="dxa"/>
          </w:tcPr>
          <w:p w:rsidR="00267D93" w:rsidRPr="00DC78D0" w:rsidRDefault="005E18E1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="00267D93"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67D93" w:rsidRPr="00DC78D0" w:rsidRDefault="005E18E1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D93" w:rsidRPr="00DC78D0" w:rsidRDefault="000944D5" w:rsidP="00094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7D5AF7">
              <w:rPr>
                <w:sz w:val="28"/>
                <w:szCs w:val="28"/>
              </w:rPr>
              <w:t>-НПА</w:t>
            </w:r>
          </w:p>
        </w:tc>
      </w:tr>
    </w:tbl>
    <w:p w:rsidR="00EC0F13" w:rsidRPr="009C1A8A" w:rsidRDefault="00EC0F13">
      <w:pPr>
        <w:jc w:val="center"/>
        <w:rPr>
          <w:sz w:val="28"/>
          <w:szCs w:val="28"/>
        </w:rPr>
      </w:pPr>
    </w:p>
    <w:p w:rsidR="00EC0F13" w:rsidRPr="009C1A8A" w:rsidRDefault="00EC0F13">
      <w:pPr>
        <w:jc w:val="center"/>
        <w:rPr>
          <w:sz w:val="28"/>
          <w:szCs w:val="28"/>
        </w:rPr>
      </w:pPr>
    </w:p>
    <w:p w:rsidR="00762380" w:rsidRDefault="00830DCA" w:rsidP="00830DCA">
      <w:pPr>
        <w:jc w:val="center"/>
        <w:rPr>
          <w:b/>
          <w:sz w:val="28"/>
          <w:szCs w:val="28"/>
        </w:rPr>
      </w:pPr>
      <w:r w:rsidRPr="00247E50">
        <w:rPr>
          <w:b/>
          <w:sz w:val="28"/>
          <w:szCs w:val="28"/>
        </w:rPr>
        <w:t>О</w:t>
      </w:r>
      <w:r w:rsidR="00762380">
        <w:rPr>
          <w:b/>
          <w:sz w:val="28"/>
          <w:szCs w:val="28"/>
        </w:rPr>
        <w:t xml:space="preserve"> внесении изменений в постановление Администрации </w:t>
      </w:r>
    </w:p>
    <w:p w:rsidR="00762380" w:rsidRDefault="00762380" w:rsidP="00830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Яковлевского муниципального района от 2</w:t>
      </w:r>
      <w:r w:rsidR="000B1A1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0B1A1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0B1A1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г.  № </w:t>
      </w:r>
      <w:r w:rsidR="000B1A1E">
        <w:rPr>
          <w:b/>
          <w:sz w:val="28"/>
          <w:szCs w:val="28"/>
        </w:rPr>
        <w:t xml:space="preserve">467-НПА </w:t>
      </w:r>
      <w:r>
        <w:rPr>
          <w:b/>
          <w:sz w:val="28"/>
          <w:szCs w:val="28"/>
        </w:rPr>
        <w:t xml:space="preserve"> </w:t>
      </w:r>
    </w:p>
    <w:p w:rsidR="00830DCA" w:rsidRPr="00247E50" w:rsidRDefault="00762380" w:rsidP="00830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Порядк</w:t>
      </w:r>
      <w:r w:rsidR="000B1A1E">
        <w:rPr>
          <w:b/>
          <w:sz w:val="28"/>
          <w:szCs w:val="28"/>
        </w:rPr>
        <w:t>е формирования муниципального задания на оказание муниципальных услуг (выполнение работ) в отношении муниципальных учреждений Яковле</w:t>
      </w:r>
      <w:r w:rsidR="00E74B0A">
        <w:rPr>
          <w:b/>
          <w:sz w:val="28"/>
          <w:szCs w:val="28"/>
        </w:rPr>
        <w:t>в</w:t>
      </w:r>
      <w:r w:rsidR="000B1A1E">
        <w:rPr>
          <w:b/>
          <w:sz w:val="28"/>
          <w:szCs w:val="28"/>
        </w:rPr>
        <w:t xml:space="preserve">ского муниципального района и финансового </w:t>
      </w:r>
      <w:r w:rsidR="00EA7B7E">
        <w:rPr>
          <w:b/>
          <w:sz w:val="28"/>
          <w:szCs w:val="28"/>
        </w:rPr>
        <w:t>обеспечения выполнения муниципального задания</w:t>
      </w:r>
      <w:r>
        <w:rPr>
          <w:b/>
          <w:sz w:val="28"/>
          <w:szCs w:val="28"/>
        </w:rPr>
        <w:t xml:space="preserve">» </w:t>
      </w:r>
      <w:r w:rsidR="00830DCA" w:rsidRPr="00247E50">
        <w:rPr>
          <w:b/>
          <w:sz w:val="28"/>
          <w:szCs w:val="28"/>
        </w:rPr>
        <w:t xml:space="preserve">  </w:t>
      </w:r>
    </w:p>
    <w:p w:rsidR="00830DCA" w:rsidRPr="00247E50" w:rsidRDefault="00830DCA" w:rsidP="00830DCA">
      <w:pPr>
        <w:jc w:val="center"/>
        <w:rPr>
          <w:sz w:val="28"/>
          <w:szCs w:val="28"/>
        </w:rPr>
      </w:pPr>
    </w:p>
    <w:p w:rsidR="00830DCA" w:rsidRPr="00247E50" w:rsidRDefault="00830DCA" w:rsidP="00D80C54">
      <w:pPr>
        <w:ind w:firstLine="709"/>
        <w:jc w:val="both"/>
        <w:rPr>
          <w:color w:val="000000"/>
          <w:spacing w:val="-7"/>
          <w:sz w:val="28"/>
          <w:szCs w:val="28"/>
        </w:rPr>
      </w:pPr>
      <w:r w:rsidRPr="00247E50">
        <w:rPr>
          <w:color w:val="000000"/>
          <w:spacing w:val="-7"/>
          <w:sz w:val="28"/>
          <w:szCs w:val="28"/>
        </w:rPr>
        <w:t xml:space="preserve">В соответствии с Бюджетным кодексом Российской Федерации, </w:t>
      </w:r>
      <w:r w:rsidR="00D80C54">
        <w:rPr>
          <w:color w:val="000000"/>
          <w:spacing w:val="-7"/>
          <w:sz w:val="28"/>
          <w:szCs w:val="28"/>
        </w:rPr>
        <w:t>ф</w:t>
      </w:r>
      <w:r w:rsidRPr="00247E50">
        <w:rPr>
          <w:color w:val="000000"/>
          <w:spacing w:val="-7"/>
          <w:sz w:val="28"/>
          <w:szCs w:val="28"/>
        </w:rPr>
        <w:t>едеральным</w:t>
      </w:r>
      <w:r w:rsidR="00D80C54">
        <w:rPr>
          <w:color w:val="000000"/>
          <w:spacing w:val="-7"/>
          <w:sz w:val="28"/>
          <w:szCs w:val="28"/>
        </w:rPr>
        <w:t>и</w:t>
      </w:r>
      <w:r w:rsidRPr="00247E50">
        <w:rPr>
          <w:color w:val="000000"/>
          <w:spacing w:val="-7"/>
          <w:sz w:val="28"/>
          <w:szCs w:val="28"/>
        </w:rPr>
        <w:t xml:space="preserve"> закон</w:t>
      </w:r>
      <w:r w:rsidR="00D80C54">
        <w:rPr>
          <w:color w:val="000000"/>
          <w:spacing w:val="-7"/>
          <w:sz w:val="28"/>
          <w:szCs w:val="28"/>
        </w:rPr>
        <w:t>ами</w:t>
      </w:r>
      <w:r w:rsidRPr="00247E50">
        <w:rPr>
          <w:color w:val="000000"/>
          <w:spacing w:val="-7"/>
          <w:sz w:val="28"/>
          <w:szCs w:val="28"/>
        </w:rPr>
        <w:t xml:space="preserve"> от </w:t>
      </w:r>
      <w:r w:rsidR="00D80C54">
        <w:rPr>
          <w:color w:val="000000"/>
          <w:spacing w:val="-7"/>
          <w:sz w:val="28"/>
          <w:szCs w:val="28"/>
        </w:rPr>
        <w:t>12 января 1996 года № 7-</w:t>
      </w:r>
      <w:r w:rsidRPr="00247E50">
        <w:rPr>
          <w:color w:val="000000"/>
          <w:spacing w:val="-7"/>
          <w:sz w:val="28"/>
          <w:szCs w:val="28"/>
        </w:rPr>
        <w:t>ФЗ «О</w:t>
      </w:r>
      <w:r w:rsidR="00D80C54">
        <w:rPr>
          <w:color w:val="000000"/>
          <w:spacing w:val="-7"/>
          <w:sz w:val="28"/>
          <w:szCs w:val="28"/>
        </w:rPr>
        <w:t xml:space="preserve"> некоммерческих организациях», от 03 ноября 2006 года </w:t>
      </w:r>
      <w:r w:rsidRPr="00247E50">
        <w:rPr>
          <w:color w:val="000000"/>
          <w:spacing w:val="-7"/>
          <w:sz w:val="28"/>
          <w:szCs w:val="28"/>
        </w:rPr>
        <w:t xml:space="preserve">№ </w:t>
      </w:r>
      <w:r w:rsidR="00D80C54">
        <w:rPr>
          <w:color w:val="000000"/>
          <w:spacing w:val="-7"/>
          <w:sz w:val="28"/>
          <w:szCs w:val="28"/>
        </w:rPr>
        <w:t>174</w:t>
      </w:r>
      <w:r w:rsidRPr="00247E50">
        <w:rPr>
          <w:color w:val="000000"/>
          <w:spacing w:val="-7"/>
          <w:sz w:val="28"/>
          <w:szCs w:val="28"/>
        </w:rPr>
        <w:t>-ФЗ «О</w:t>
      </w:r>
      <w:r w:rsidR="00D80C54">
        <w:rPr>
          <w:color w:val="000000"/>
          <w:spacing w:val="-7"/>
          <w:sz w:val="28"/>
          <w:szCs w:val="28"/>
        </w:rPr>
        <w:t>б автономных учреждениях»</w:t>
      </w:r>
      <w:r w:rsidRPr="00247E50">
        <w:rPr>
          <w:color w:val="000000"/>
          <w:spacing w:val="-7"/>
          <w:sz w:val="28"/>
          <w:szCs w:val="28"/>
        </w:rPr>
        <w:t xml:space="preserve">, на основании Устава </w:t>
      </w:r>
      <w:r>
        <w:rPr>
          <w:color w:val="000000"/>
          <w:spacing w:val="-7"/>
          <w:sz w:val="28"/>
          <w:szCs w:val="28"/>
        </w:rPr>
        <w:t>Яковлевского</w:t>
      </w:r>
      <w:r w:rsidRPr="00247E50">
        <w:rPr>
          <w:color w:val="000000"/>
          <w:spacing w:val="-7"/>
          <w:sz w:val="28"/>
          <w:szCs w:val="28"/>
        </w:rPr>
        <w:t xml:space="preserve"> муниципального района</w:t>
      </w:r>
      <w:r w:rsidR="00244874">
        <w:rPr>
          <w:color w:val="000000"/>
          <w:spacing w:val="-7"/>
          <w:sz w:val="28"/>
          <w:szCs w:val="28"/>
        </w:rPr>
        <w:t>,</w:t>
      </w:r>
      <w:r w:rsidRPr="00247E50">
        <w:rPr>
          <w:color w:val="000000"/>
          <w:spacing w:val="-7"/>
          <w:sz w:val="28"/>
          <w:szCs w:val="28"/>
        </w:rPr>
        <w:t xml:space="preserve"> </w:t>
      </w:r>
      <w:r w:rsidR="00C043E5">
        <w:rPr>
          <w:color w:val="000000"/>
          <w:spacing w:val="-7"/>
          <w:sz w:val="28"/>
          <w:szCs w:val="28"/>
        </w:rPr>
        <w:t>А</w:t>
      </w:r>
      <w:r w:rsidRPr="00247E50">
        <w:rPr>
          <w:color w:val="000000"/>
          <w:spacing w:val="-7"/>
          <w:sz w:val="28"/>
          <w:szCs w:val="28"/>
        </w:rPr>
        <w:t xml:space="preserve">дминистрация </w:t>
      </w:r>
      <w:r>
        <w:rPr>
          <w:color w:val="000000"/>
          <w:spacing w:val="-7"/>
          <w:sz w:val="28"/>
          <w:szCs w:val="28"/>
        </w:rPr>
        <w:t>Яковлевского</w:t>
      </w:r>
      <w:r w:rsidRPr="00247E50">
        <w:rPr>
          <w:color w:val="000000"/>
          <w:spacing w:val="-7"/>
          <w:sz w:val="28"/>
          <w:szCs w:val="28"/>
        </w:rPr>
        <w:t xml:space="preserve"> муниципального района</w:t>
      </w:r>
    </w:p>
    <w:p w:rsidR="00830DCA" w:rsidRPr="00247E50" w:rsidRDefault="00377B03" w:rsidP="00377B03">
      <w:pPr>
        <w:tabs>
          <w:tab w:val="left" w:pos="4020"/>
        </w:tabs>
        <w:ind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</w:r>
    </w:p>
    <w:p w:rsidR="00830DCA" w:rsidRPr="00247E50" w:rsidRDefault="00830DCA" w:rsidP="00377B03">
      <w:pPr>
        <w:spacing w:line="360" w:lineRule="auto"/>
        <w:rPr>
          <w:bCs/>
          <w:sz w:val="28"/>
          <w:szCs w:val="28"/>
        </w:rPr>
      </w:pPr>
      <w:r w:rsidRPr="00247E50">
        <w:rPr>
          <w:bCs/>
          <w:sz w:val="28"/>
          <w:szCs w:val="28"/>
        </w:rPr>
        <w:t>ПОСТАНОВЛЯЕТ:</w:t>
      </w:r>
    </w:p>
    <w:p w:rsidR="00830DCA" w:rsidRDefault="00830DCA" w:rsidP="00377B03">
      <w:pPr>
        <w:spacing w:line="360" w:lineRule="auto"/>
        <w:ind w:firstLine="720"/>
        <w:jc w:val="both"/>
        <w:rPr>
          <w:sz w:val="28"/>
          <w:szCs w:val="28"/>
        </w:rPr>
      </w:pPr>
    </w:p>
    <w:p w:rsidR="00830DCA" w:rsidRPr="0070038C" w:rsidRDefault="002F37C7" w:rsidP="00C04C6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0038C">
        <w:rPr>
          <w:sz w:val="28"/>
          <w:szCs w:val="28"/>
        </w:rPr>
        <w:t xml:space="preserve">Внести в </w:t>
      </w:r>
      <w:r w:rsidR="00C043E5" w:rsidRPr="0070038C">
        <w:rPr>
          <w:sz w:val="28"/>
          <w:szCs w:val="28"/>
        </w:rPr>
        <w:t>П</w:t>
      </w:r>
      <w:r w:rsidR="00830DCA" w:rsidRPr="0070038C">
        <w:rPr>
          <w:sz w:val="28"/>
          <w:szCs w:val="28"/>
        </w:rPr>
        <w:t xml:space="preserve">орядок </w:t>
      </w:r>
      <w:r w:rsidR="003204BD" w:rsidRPr="0070038C">
        <w:rPr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Яковле</w:t>
      </w:r>
      <w:r w:rsidR="00115945">
        <w:rPr>
          <w:sz w:val="28"/>
          <w:szCs w:val="28"/>
        </w:rPr>
        <w:t>в</w:t>
      </w:r>
      <w:r w:rsidR="003204BD" w:rsidRPr="0070038C">
        <w:rPr>
          <w:sz w:val="28"/>
          <w:szCs w:val="28"/>
        </w:rPr>
        <w:t>ского муниципального района и финансового обеспечения выполнения муниципального задания</w:t>
      </w:r>
      <w:r w:rsidRPr="0070038C">
        <w:rPr>
          <w:sz w:val="28"/>
          <w:szCs w:val="28"/>
        </w:rPr>
        <w:t>, утвержденный постановлением Администрации Яковлевского муниципального района от 2</w:t>
      </w:r>
      <w:r w:rsidR="003204BD" w:rsidRPr="0070038C">
        <w:rPr>
          <w:sz w:val="28"/>
          <w:szCs w:val="28"/>
        </w:rPr>
        <w:t>4</w:t>
      </w:r>
      <w:r w:rsidRPr="0070038C">
        <w:rPr>
          <w:sz w:val="28"/>
          <w:szCs w:val="28"/>
        </w:rPr>
        <w:t>.</w:t>
      </w:r>
      <w:r w:rsidR="003204BD" w:rsidRPr="0070038C">
        <w:rPr>
          <w:sz w:val="28"/>
          <w:szCs w:val="28"/>
        </w:rPr>
        <w:t>12</w:t>
      </w:r>
      <w:r w:rsidRPr="0070038C">
        <w:rPr>
          <w:sz w:val="28"/>
          <w:szCs w:val="28"/>
        </w:rPr>
        <w:t>.201</w:t>
      </w:r>
      <w:r w:rsidR="003204BD" w:rsidRPr="0070038C">
        <w:rPr>
          <w:sz w:val="28"/>
          <w:szCs w:val="28"/>
        </w:rPr>
        <w:t>5</w:t>
      </w:r>
      <w:r w:rsidRPr="0070038C">
        <w:rPr>
          <w:sz w:val="28"/>
          <w:szCs w:val="28"/>
        </w:rPr>
        <w:t xml:space="preserve">г. № </w:t>
      </w:r>
      <w:r w:rsidR="003204BD" w:rsidRPr="0070038C">
        <w:rPr>
          <w:sz w:val="28"/>
          <w:szCs w:val="28"/>
        </w:rPr>
        <w:t>467-НПА «О Порядке формирования муниципального задания на оказание муниципальных услуг (выполнение работ) в отношении муниципальных учреждений Яковле</w:t>
      </w:r>
      <w:r w:rsidR="00115945">
        <w:rPr>
          <w:sz w:val="28"/>
          <w:szCs w:val="28"/>
        </w:rPr>
        <w:t>в</w:t>
      </w:r>
      <w:r w:rsidR="003204BD" w:rsidRPr="0070038C">
        <w:rPr>
          <w:sz w:val="28"/>
          <w:szCs w:val="28"/>
        </w:rPr>
        <w:t xml:space="preserve">ского </w:t>
      </w:r>
      <w:r w:rsidR="003204BD" w:rsidRPr="0070038C">
        <w:rPr>
          <w:sz w:val="28"/>
          <w:szCs w:val="28"/>
        </w:rPr>
        <w:lastRenderedPageBreak/>
        <w:t>муниципального района и финансового обеспечения выполнения муниципального задания»</w:t>
      </w:r>
      <w:r w:rsidR="00D260F6">
        <w:rPr>
          <w:sz w:val="28"/>
          <w:szCs w:val="28"/>
        </w:rPr>
        <w:t>,</w:t>
      </w:r>
      <w:r w:rsidR="0070038C" w:rsidRPr="0070038C">
        <w:rPr>
          <w:sz w:val="28"/>
          <w:szCs w:val="28"/>
        </w:rPr>
        <w:t xml:space="preserve"> </w:t>
      </w:r>
      <w:r w:rsidRPr="0070038C">
        <w:rPr>
          <w:sz w:val="28"/>
          <w:szCs w:val="28"/>
        </w:rPr>
        <w:t>изменения</w:t>
      </w:r>
      <w:proofErr w:type="gramEnd"/>
      <w:r w:rsidR="00B02108" w:rsidRPr="0070038C">
        <w:rPr>
          <w:sz w:val="28"/>
          <w:szCs w:val="28"/>
        </w:rPr>
        <w:t>,</w:t>
      </w:r>
      <w:r w:rsidRPr="0070038C">
        <w:rPr>
          <w:sz w:val="28"/>
          <w:szCs w:val="28"/>
        </w:rPr>
        <w:t xml:space="preserve"> изложив его в </w:t>
      </w:r>
      <w:r w:rsidR="00B02108" w:rsidRPr="0070038C">
        <w:rPr>
          <w:sz w:val="28"/>
          <w:szCs w:val="28"/>
        </w:rPr>
        <w:t xml:space="preserve">новой </w:t>
      </w:r>
      <w:r w:rsidRPr="0070038C">
        <w:rPr>
          <w:sz w:val="28"/>
          <w:szCs w:val="28"/>
        </w:rPr>
        <w:t>редакции</w:t>
      </w:r>
      <w:r w:rsidR="00B02108" w:rsidRPr="0070038C">
        <w:rPr>
          <w:sz w:val="28"/>
          <w:szCs w:val="28"/>
        </w:rPr>
        <w:t xml:space="preserve"> (прилагается)</w:t>
      </w:r>
      <w:r w:rsidR="0026639A" w:rsidRPr="0070038C">
        <w:rPr>
          <w:sz w:val="28"/>
          <w:szCs w:val="28"/>
        </w:rPr>
        <w:t>.</w:t>
      </w:r>
    </w:p>
    <w:p w:rsidR="00F55940" w:rsidRPr="00F55940" w:rsidRDefault="00F55940" w:rsidP="00C04C6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94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30DCA" w:rsidRPr="00F55940" w:rsidRDefault="003604E4" w:rsidP="00C04C6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районной газете «Сельский труженик» и р</w:t>
      </w:r>
      <w:r w:rsidR="004F2118" w:rsidRPr="00F55940">
        <w:rPr>
          <w:sz w:val="28"/>
          <w:szCs w:val="28"/>
        </w:rPr>
        <w:t xml:space="preserve">азместить </w:t>
      </w:r>
      <w:r w:rsidR="00CE07FB" w:rsidRPr="00F5594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="00CE07FB" w:rsidRPr="00F55940">
        <w:rPr>
          <w:sz w:val="28"/>
          <w:szCs w:val="28"/>
        </w:rPr>
        <w:t>Яковлевского муниципального района</w:t>
      </w:r>
      <w:r w:rsidR="00830DCA" w:rsidRPr="00F55940">
        <w:rPr>
          <w:sz w:val="28"/>
          <w:szCs w:val="28"/>
        </w:rPr>
        <w:t>.</w:t>
      </w:r>
    </w:p>
    <w:p w:rsidR="00830DCA" w:rsidRPr="00247E50" w:rsidRDefault="003604E4" w:rsidP="00C04C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0DCA" w:rsidRPr="00247E50">
        <w:rPr>
          <w:sz w:val="28"/>
          <w:szCs w:val="28"/>
        </w:rPr>
        <w:t xml:space="preserve">. </w:t>
      </w:r>
      <w:proofErr w:type="gramStart"/>
      <w:r w:rsidR="00830DCA" w:rsidRPr="00247E50">
        <w:rPr>
          <w:sz w:val="28"/>
          <w:szCs w:val="28"/>
        </w:rPr>
        <w:t>Контроль за</w:t>
      </w:r>
      <w:proofErr w:type="gramEnd"/>
      <w:r w:rsidR="00830DCA" w:rsidRPr="00247E50">
        <w:rPr>
          <w:sz w:val="28"/>
          <w:szCs w:val="28"/>
        </w:rPr>
        <w:t xml:space="preserve"> исполнением настоящего постановления </w:t>
      </w:r>
      <w:r w:rsidR="00474A84">
        <w:rPr>
          <w:sz w:val="28"/>
          <w:szCs w:val="28"/>
        </w:rPr>
        <w:t>оставляю за собой.</w:t>
      </w:r>
      <w:r w:rsidR="00526B38">
        <w:rPr>
          <w:sz w:val="28"/>
          <w:szCs w:val="28"/>
        </w:rPr>
        <w:t xml:space="preserve">  </w:t>
      </w:r>
    </w:p>
    <w:p w:rsidR="00830DCA" w:rsidRDefault="00830DCA" w:rsidP="00830DCA">
      <w:pPr>
        <w:ind w:left="5670"/>
        <w:jc w:val="right"/>
        <w:rPr>
          <w:szCs w:val="26"/>
        </w:rPr>
      </w:pPr>
    </w:p>
    <w:p w:rsidR="003604E4" w:rsidRDefault="003604E4" w:rsidP="00E14552">
      <w:pPr>
        <w:jc w:val="both"/>
        <w:rPr>
          <w:sz w:val="28"/>
          <w:szCs w:val="28"/>
        </w:rPr>
      </w:pPr>
    </w:p>
    <w:p w:rsidR="003604E4" w:rsidRDefault="003604E4" w:rsidP="00E14552">
      <w:pPr>
        <w:jc w:val="both"/>
        <w:rPr>
          <w:sz w:val="28"/>
          <w:szCs w:val="28"/>
        </w:rPr>
      </w:pPr>
    </w:p>
    <w:p w:rsidR="00E14552" w:rsidRDefault="00E14552" w:rsidP="00E1455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47E50">
        <w:rPr>
          <w:sz w:val="28"/>
          <w:szCs w:val="28"/>
        </w:rPr>
        <w:t>лав</w:t>
      </w:r>
      <w:r>
        <w:rPr>
          <w:sz w:val="28"/>
          <w:szCs w:val="28"/>
        </w:rPr>
        <w:t>а района – глава Администрации</w:t>
      </w:r>
    </w:p>
    <w:p w:rsidR="00937202" w:rsidRDefault="00E14552" w:rsidP="007B190C">
      <w:pPr>
        <w:jc w:val="both"/>
        <w:rPr>
          <w:sz w:val="28"/>
          <w:szCs w:val="28"/>
        </w:rPr>
      </w:pPr>
      <w:r>
        <w:rPr>
          <w:sz w:val="28"/>
          <w:szCs w:val="28"/>
        </w:rPr>
        <w:t>Яковлевского</w:t>
      </w:r>
      <w:r w:rsidRPr="00247E5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           Н.В. </w:t>
      </w:r>
      <w:proofErr w:type="spellStart"/>
      <w:r>
        <w:rPr>
          <w:sz w:val="28"/>
          <w:szCs w:val="28"/>
        </w:rPr>
        <w:t>Вязовик</w:t>
      </w:r>
      <w:proofErr w:type="spellEnd"/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Default="00C04C6B" w:rsidP="007B190C">
      <w:pPr>
        <w:jc w:val="both"/>
        <w:rPr>
          <w:sz w:val="28"/>
          <w:szCs w:val="28"/>
        </w:rPr>
      </w:pPr>
    </w:p>
    <w:p w:rsidR="00C04C6B" w:rsidRPr="00036FC2" w:rsidRDefault="00C04C6B" w:rsidP="00C04C6B">
      <w:pPr>
        <w:pStyle w:val="ConsPlusNormal"/>
        <w:ind w:firstLine="357"/>
        <w:jc w:val="right"/>
        <w:outlineLvl w:val="0"/>
        <w:rPr>
          <w:rFonts w:ascii="Times New Roman" w:hAnsi="Times New Roman" w:cs="Times New Roman"/>
          <w:szCs w:val="22"/>
        </w:rPr>
      </w:pPr>
      <w:r w:rsidRPr="00036FC2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352CA4" w:rsidRPr="00036FC2" w:rsidRDefault="00C04C6B" w:rsidP="00C04C6B">
      <w:pPr>
        <w:pStyle w:val="ConsPlusNormal"/>
        <w:ind w:firstLine="357"/>
        <w:jc w:val="right"/>
        <w:rPr>
          <w:rFonts w:ascii="Times New Roman" w:hAnsi="Times New Roman" w:cs="Times New Roman"/>
          <w:szCs w:val="22"/>
        </w:rPr>
      </w:pPr>
      <w:r w:rsidRPr="00036FC2">
        <w:rPr>
          <w:rFonts w:ascii="Times New Roman" w:hAnsi="Times New Roman" w:cs="Times New Roman"/>
          <w:szCs w:val="22"/>
        </w:rPr>
        <w:t>постановлением Администрации</w:t>
      </w:r>
      <w:r w:rsidR="00066845" w:rsidRPr="00036FC2">
        <w:rPr>
          <w:rFonts w:ascii="Times New Roman" w:hAnsi="Times New Roman" w:cs="Times New Roman"/>
          <w:szCs w:val="22"/>
        </w:rPr>
        <w:t xml:space="preserve"> </w:t>
      </w:r>
    </w:p>
    <w:p w:rsidR="00352CA4" w:rsidRPr="00036FC2" w:rsidRDefault="00066845" w:rsidP="00C04C6B">
      <w:pPr>
        <w:pStyle w:val="ConsPlusNormal"/>
        <w:ind w:firstLine="357"/>
        <w:jc w:val="right"/>
        <w:rPr>
          <w:rFonts w:ascii="Times New Roman" w:hAnsi="Times New Roman" w:cs="Times New Roman"/>
          <w:szCs w:val="22"/>
        </w:rPr>
      </w:pPr>
      <w:r w:rsidRPr="00036FC2">
        <w:rPr>
          <w:rFonts w:ascii="Times New Roman" w:hAnsi="Times New Roman" w:cs="Times New Roman"/>
          <w:szCs w:val="22"/>
        </w:rPr>
        <w:t xml:space="preserve">Яковлевского муниципального района </w:t>
      </w:r>
    </w:p>
    <w:p w:rsidR="00352CA4" w:rsidRPr="00036FC2" w:rsidRDefault="00352CA4" w:rsidP="00C04C6B">
      <w:pPr>
        <w:pStyle w:val="ConsPlusNormal"/>
        <w:ind w:firstLine="357"/>
        <w:jc w:val="right"/>
        <w:rPr>
          <w:rFonts w:ascii="Times New Roman" w:hAnsi="Times New Roman" w:cs="Times New Roman"/>
          <w:szCs w:val="22"/>
        </w:rPr>
      </w:pPr>
      <w:r w:rsidRPr="00036FC2">
        <w:rPr>
          <w:rFonts w:ascii="Times New Roman" w:hAnsi="Times New Roman" w:cs="Times New Roman"/>
          <w:szCs w:val="22"/>
        </w:rPr>
        <w:t xml:space="preserve">от 24.12.2015г. № 467-НПА </w:t>
      </w:r>
    </w:p>
    <w:p w:rsidR="00352CA4" w:rsidRPr="00036FC2" w:rsidRDefault="00066845" w:rsidP="00C04C6B">
      <w:pPr>
        <w:pStyle w:val="ConsPlusNormal"/>
        <w:ind w:firstLine="357"/>
        <w:jc w:val="right"/>
        <w:rPr>
          <w:rFonts w:ascii="Times New Roman" w:hAnsi="Times New Roman" w:cs="Times New Roman"/>
          <w:szCs w:val="22"/>
        </w:rPr>
      </w:pPr>
      <w:proofErr w:type="gramStart"/>
      <w:r w:rsidRPr="00036FC2">
        <w:rPr>
          <w:rFonts w:ascii="Times New Roman" w:hAnsi="Times New Roman" w:cs="Times New Roman"/>
          <w:szCs w:val="22"/>
        </w:rPr>
        <w:t xml:space="preserve">(в редакции </w:t>
      </w:r>
      <w:r w:rsidR="00352CA4" w:rsidRPr="00036FC2">
        <w:rPr>
          <w:rFonts w:ascii="Times New Roman" w:hAnsi="Times New Roman" w:cs="Times New Roman"/>
          <w:szCs w:val="22"/>
        </w:rPr>
        <w:t xml:space="preserve">постановления Администрации </w:t>
      </w:r>
      <w:proofErr w:type="gramEnd"/>
    </w:p>
    <w:p w:rsidR="00352CA4" w:rsidRPr="00036FC2" w:rsidRDefault="00352CA4" w:rsidP="00C04C6B">
      <w:pPr>
        <w:pStyle w:val="ConsPlusNormal"/>
        <w:ind w:firstLine="357"/>
        <w:jc w:val="right"/>
        <w:rPr>
          <w:rFonts w:ascii="Times New Roman" w:hAnsi="Times New Roman" w:cs="Times New Roman"/>
          <w:szCs w:val="22"/>
        </w:rPr>
      </w:pPr>
      <w:r w:rsidRPr="00036FC2">
        <w:rPr>
          <w:rFonts w:ascii="Times New Roman" w:hAnsi="Times New Roman" w:cs="Times New Roman"/>
          <w:szCs w:val="22"/>
        </w:rPr>
        <w:t xml:space="preserve">Яковлевского муниципального района </w:t>
      </w:r>
    </w:p>
    <w:p w:rsidR="00C04C6B" w:rsidRPr="00036FC2" w:rsidRDefault="00352CA4" w:rsidP="00C04C6B">
      <w:pPr>
        <w:pStyle w:val="ConsPlusNormal"/>
        <w:ind w:firstLine="357"/>
        <w:jc w:val="right"/>
        <w:rPr>
          <w:rFonts w:ascii="Times New Roman" w:hAnsi="Times New Roman" w:cs="Times New Roman"/>
          <w:szCs w:val="22"/>
        </w:rPr>
      </w:pPr>
      <w:r w:rsidRPr="000944D5">
        <w:rPr>
          <w:rFonts w:ascii="Times New Roman" w:hAnsi="Times New Roman" w:cs="Times New Roman"/>
          <w:szCs w:val="22"/>
          <w:u w:val="single"/>
        </w:rPr>
        <w:t xml:space="preserve">от </w:t>
      </w:r>
      <w:r w:rsidR="000944D5" w:rsidRPr="000944D5">
        <w:rPr>
          <w:rFonts w:ascii="Times New Roman" w:hAnsi="Times New Roman" w:cs="Times New Roman"/>
          <w:szCs w:val="22"/>
          <w:u w:val="single"/>
        </w:rPr>
        <w:t xml:space="preserve">19.02.2019 г. </w:t>
      </w:r>
      <w:r w:rsidRPr="000944D5">
        <w:rPr>
          <w:rFonts w:ascii="Times New Roman" w:hAnsi="Times New Roman" w:cs="Times New Roman"/>
          <w:szCs w:val="22"/>
          <w:u w:val="single"/>
        </w:rPr>
        <w:t xml:space="preserve"> № </w:t>
      </w:r>
      <w:r w:rsidR="000944D5" w:rsidRPr="000944D5">
        <w:rPr>
          <w:rFonts w:ascii="Times New Roman" w:hAnsi="Times New Roman" w:cs="Times New Roman"/>
          <w:szCs w:val="22"/>
          <w:u w:val="single"/>
        </w:rPr>
        <w:t>59-НПА</w:t>
      </w:r>
      <w:r w:rsidR="001E03F7" w:rsidRPr="00036FC2">
        <w:rPr>
          <w:rFonts w:ascii="Times New Roman" w:hAnsi="Times New Roman" w:cs="Times New Roman"/>
          <w:szCs w:val="22"/>
        </w:rPr>
        <w:t>)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BC3FB8" w:rsidRDefault="00BC3FB8" w:rsidP="00C04C6B">
      <w:pPr>
        <w:pStyle w:val="ConsPlusTitle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</w:p>
    <w:p w:rsidR="00C04C6B" w:rsidRPr="00C04C6B" w:rsidRDefault="00C04C6B" w:rsidP="00C04C6B">
      <w:pPr>
        <w:pStyle w:val="ConsPlusTitle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ПОРЯДОК</w:t>
      </w:r>
    </w:p>
    <w:p w:rsidR="00C04C6B" w:rsidRPr="00C04C6B" w:rsidRDefault="00C14BB6" w:rsidP="00C04C6B">
      <w:pPr>
        <w:pStyle w:val="ConsPlusTitle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Яковлевского муниципального района и финансового обеспечения выполнения муниципального задания</w:t>
      </w:r>
    </w:p>
    <w:p w:rsidR="00C04C6B" w:rsidRPr="00C04C6B" w:rsidRDefault="00C04C6B" w:rsidP="00C04C6B">
      <w:pPr>
        <w:ind w:firstLine="357"/>
        <w:rPr>
          <w:sz w:val="28"/>
          <w:szCs w:val="28"/>
        </w:rPr>
      </w:pPr>
    </w:p>
    <w:p w:rsidR="00C04C6B" w:rsidRPr="00C04C6B" w:rsidRDefault="00C04C6B" w:rsidP="00C04C6B">
      <w:pPr>
        <w:pStyle w:val="ConsPlusNormal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формирования и финансового обеспечения выполнения </w:t>
      </w:r>
      <w:r w:rsidR="00D260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C6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260F6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D260F6">
        <w:rPr>
          <w:rFonts w:ascii="Times New Roman" w:hAnsi="Times New Roman" w:cs="Times New Roman"/>
          <w:sz w:val="28"/>
          <w:szCs w:val="28"/>
        </w:rPr>
        <w:t>муниципальное</w:t>
      </w:r>
      <w:r w:rsidRPr="00C04C6B">
        <w:rPr>
          <w:rFonts w:ascii="Times New Roman" w:hAnsi="Times New Roman" w:cs="Times New Roman"/>
          <w:sz w:val="28"/>
          <w:szCs w:val="28"/>
        </w:rPr>
        <w:t xml:space="preserve"> задание) </w:t>
      </w:r>
      <w:r w:rsidR="00330E2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04C6B">
        <w:rPr>
          <w:rFonts w:ascii="Times New Roman" w:hAnsi="Times New Roman" w:cs="Times New Roman"/>
          <w:sz w:val="28"/>
          <w:szCs w:val="28"/>
        </w:rPr>
        <w:t xml:space="preserve">бюджетными учреждениями, </w:t>
      </w:r>
      <w:r w:rsidR="00330E2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04C6B">
        <w:rPr>
          <w:rFonts w:ascii="Times New Roman" w:hAnsi="Times New Roman" w:cs="Times New Roman"/>
          <w:sz w:val="28"/>
          <w:szCs w:val="28"/>
        </w:rPr>
        <w:t xml:space="preserve">автономными учреждениями, а также </w:t>
      </w:r>
      <w:r w:rsidR="00330E2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04C6B">
        <w:rPr>
          <w:rFonts w:ascii="Times New Roman" w:hAnsi="Times New Roman" w:cs="Times New Roman"/>
          <w:sz w:val="28"/>
          <w:szCs w:val="28"/>
        </w:rPr>
        <w:t xml:space="preserve">казенными учреждениями, определенными в соответствии с решениями главных распорядителей средств </w:t>
      </w:r>
      <w:r w:rsidR="00330E2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бюджета, в ведении которых находятся указанные казенные учреждения (далее соответственно - бюджетные учреждения, автономные учреждения, казенные учреждения, </w:t>
      </w:r>
      <w:r w:rsidR="00330E2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04C6B">
        <w:rPr>
          <w:rFonts w:ascii="Times New Roman" w:hAnsi="Times New Roman" w:cs="Times New Roman"/>
          <w:sz w:val="28"/>
          <w:szCs w:val="28"/>
        </w:rPr>
        <w:t>учреждения), включая порядок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оказание </w:t>
      </w:r>
      <w:r w:rsidR="00330E21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330E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30E2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учреждениями, осуществления мониторинга и контроля за выполнением </w:t>
      </w:r>
      <w:r w:rsidR="00330E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04C6B" w:rsidRPr="00C04C6B" w:rsidRDefault="00C04C6B" w:rsidP="00C04C6B">
      <w:pPr>
        <w:pStyle w:val="ConsPlusNormal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II. ФОРМИРОВАНИЕ (ИЗМЕНЕНИЕ) </w:t>
      </w:r>
      <w:r w:rsidR="0000295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2.1. </w:t>
      </w:r>
      <w:r w:rsidR="00EB372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задание формируется в соответствии с основными видами деятельности, предусмотренными учредительными документами </w:t>
      </w:r>
      <w:r w:rsidR="00EB37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учреждения, с учетом результатов оценки потребности в соответствующих услугах и работах, возможностей </w:t>
      </w:r>
      <w:r w:rsidR="00EB37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учреждения по оказанию услуг и выполнению работ, а также показателей выполнения </w:t>
      </w:r>
      <w:r w:rsidR="00EB372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B37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в отчетном финансовом году.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C6B">
        <w:rPr>
          <w:rFonts w:ascii="Times New Roman" w:hAnsi="Times New Roman" w:cs="Times New Roman"/>
          <w:sz w:val="28"/>
          <w:szCs w:val="28"/>
        </w:rPr>
        <w:t>Оценка потребности в соответствующих услугах и работах ежегодно осуществляется главными распорядителям</w:t>
      </w:r>
      <w:bookmarkStart w:id="1" w:name="_GoBack"/>
      <w:bookmarkEnd w:id="1"/>
      <w:r w:rsidRPr="00C04C6B">
        <w:rPr>
          <w:rFonts w:ascii="Times New Roman" w:hAnsi="Times New Roman" w:cs="Times New Roman"/>
          <w:sz w:val="28"/>
          <w:szCs w:val="28"/>
        </w:rPr>
        <w:t xml:space="preserve">и средств </w:t>
      </w:r>
      <w:r w:rsidR="00EB372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бюджета, в ведении которых находятся казенные учреждения, органами </w:t>
      </w:r>
      <w:r w:rsidR="009E723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04C6B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бюджетных или автономных учреждений (далее - органы, осуществляющие </w:t>
      </w:r>
      <w:r w:rsidRPr="00C04C6B">
        <w:rPr>
          <w:rFonts w:ascii="Times New Roman" w:hAnsi="Times New Roman" w:cs="Times New Roman"/>
          <w:sz w:val="28"/>
          <w:szCs w:val="28"/>
        </w:rPr>
        <w:lastRenderedPageBreak/>
        <w:t>функции и полномочия учредителя), с учетом прогнозируемой динамики количества потребителей услуг и работ, уровня удовлетворенности существующими объемом и качеством услуг (работ) в соответствии с утвержденной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ими методикой.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153501">
        <w:rPr>
          <w:rFonts w:ascii="Times New Roman" w:hAnsi="Times New Roman" w:cs="Times New Roman"/>
          <w:sz w:val="28"/>
          <w:szCs w:val="28"/>
        </w:rPr>
        <w:t>Муниципальное</w:t>
      </w:r>
      <w:r w:rsidRPr="00C04C6B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1535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 в рамках </w:t>
      </w:r>
      <w:r w:rsidR="001535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задания, либо порядок установления указанных цен (тарифов) в случаях, установленных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порядок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535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и требования к отчетности о выполнении </w:t>
      </w:r>
      <w:r w:rsidR="001535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задания.</w:t>
      </w:r>
    </w:p>
    <w:p w:rsidR="00C04C6B" w:rsidRPr="00C04C6B" w:rsidRDefault="00153501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04C6B" w:rsidRPr="00C04C6B">
        <w:rPr>
          <w:rFonts w:ascii="Times New Roman" w:hAnsi="Times New Roman" w:cs="Times New Roman"/>
          <w:sz w:val="28"/>
          <w:szCs w:val="28"/>
        </w:rPr>
        <w:t xml:space="preserve">задание формируется по </w:t>
      </w:r>
      <w:hyperlink w:anchor="P278" w:history="1">
        <w:r w:rsidR="00C04C6B" w:rsidRPr="00C04C6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C04C6B" w:rsidRPr="00C04C6B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Порядку.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10365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1036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на оказание нескольких </w:t>
      </w:r>
      <w:r w:rsidR="001036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услуг (выполнение нескольких работ) </w:t>
      </w:r>
      <w:r w:rsidR="0010365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задание формируется из нескольких разделов, каждый из которых содержит требования к оказанию одной </w:t>
      </w:r>
      <w:r w:rsidR="001036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4C6B">
        <w:rPr>
          <w:rFonts w:ascii="Times New Roman" w:hAnsi="Times New Roman" w:cs="Times New Roman"/>
          <w:sz w:val="28"/>
          <w:szCs w:val="28"/>
        </w:rPr>
        <w:t>услуги (выполнению одной работы).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103657">
        <w:rPr>
          <w:rFonts w:ascii="Times New Roman" w:hAnsi="Times New Roman" w:cs="Times New Roman"/>
          <w:sz w:val="28"/>
          <w:szCs w:val="28"/>
        </w:rPr>
        <w:t>муниципальному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1036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1036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услуги (услуг) и выполнение работы (работ) </w:t>
      </w:r>
      <w:r w:rsidR="00103657">
        <w:rPr>
          <w:rFonts w:ascii="Times New Roman" w:hAnsi="Times New Roman" w:cs="Times New Roman"/>
          <w:sz w:val="28"/>
          <w:szCs w:val="28"/>
        </w:rPr>
        <w:t>муниципальное</w:t>
      </w:r>
      <w:r w:rsidRPr="00C04C6B">
        <w:rPr>
          <w:rFonts w:ascii="Times New Roman" w:hAnsi="Times New Roman" w:cs="Times New Roman"/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E444C4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 (услуг) и выполнению работы (работ). Информация, касающаяся </w:t>
      </w:r>
      <w:r w:rsidR="00E444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C6B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третью часть </w:t>
      </w:r>
      <w:r w:rsidR="00E444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задания.</w:t>
      </w:r>
    </w:p>
    <w:p w:rsidR="00C04C6B" w:rsidRPr="00C04C6B" w:rsidRDefault="00E444C4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C04C6B" w:rsidRPr="00C04C6B">
        <w:rPr>
          <w:rFonts w:ascii="Times New Roman" w:hAnsi="Times New Roman" w:cs="Times New Roman"/>
          <w:sz w:val="28"/>
          <w:szCs w:val="28"/>
        </w:rPr>
        <w:t xml:space="preserve"> задание, содержащее сведения, составляющие государственную тайну, формируется с соблюдением законодательства Российской Федерации о государственной тайне.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В </w:t>
      </w:r>
      <w:r w:rsidR="00E444C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объема, если иное не установлено действующим законодательством, в отношении отдельной </w:t>
      </w:r>
      <w:r w:rsidR="00E444C4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 (работы) либо общее допустимое (возможное) отклонение - в отношении </w:t>
      </w:r>
      <w:r w:rsidR="00E444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или его части. Значения указанных показателей, устанавливаемые на текущий финансовый год, могут быть изменены только при формировании </w:t>
      </w:r>
      <w:r w:rsidR="00E444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на очередной финансовый год.</w:t>
      </w:r>
    </w:p>
    <w:p w:rsid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2.3. </w:t>
      </w:r>
      <w:r w:rsidR="00E444C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04C6B">
        <w:rPr>
          <w:rFonts w:ascii="Times New Roman" w:hAnsi="Times New Roman" w:cs="Times New Roman"/>
          <w:sz w:val="28"/>
          <w:szCs w:val="28"/>
        </w:rPr>
        <w:t>задание формируется в процессе формирования бюджета</w:t>
      </w:r>
      <w:r w:rsidR="00E444C4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 </w:t>
      </w:r>
      <w:r w:rsidRPr="00C04C6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отношении:</w:t>
      </w:r>
    </w:p>
    <w:p w:rsidR="00BC3FB8" w:rsidRPr="00C04C6B" w:rsidRDefault="00BC3FB8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lastRenderedPageBreak/>
        <w:t xml:space="preserve">казенных учреждений - главными распорядителями средств </w:t>
      </w:r>
      <w:r w:rsidR="00E444C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4C6B">
        <w:rPr>
          <w:rFonts w:ascii="Times New Roman" w:hAnsi="Times New Roman" w:cs="Times New Roman"/>
          <w:sz w:val="28"/>
          <w:szCs w:val="28"/>
        </w:rPr>
        <w:t>бюджета, в ведении которых находятся казенные учреждения;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бюджетных или автономных учреждений - органами, осуществляющими функции и полномочия учредителя.</w:t>
      </w:r>
    </w:p>
    <w:p w:rsidR="00C04C6B" w:rsidRPr="00C04C6B" w:rsidRDefault="00E444C4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04C6B" w:rsidRPr="00C04C6B">
        <w:rPr>
          <w:rFonts w:ascii="Times New Roman" w:hAnsi="Times New Roman" w:cs="Times New Roman"/>
          <w:sz w:val="28"/>
          <w:szCs w:val="28"/>
        </w:rPr>
        <w:t xml:space="preserve">задание утверждается не позднее 15 рабочих дней со дня утверждения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04C6B" w:rsidRPr="00C04C6B">
        <w:rPr>
          <w:rFonts w:ascii="Times New Roman" w:hAnsi="Times New Roman" w:cs="Times New Roman"/>
          <w:sz w:val="28"/>
          <w:szCs w:val="28"/>
        </w:rPr>
        <w:t xml:space="preserve">бюджета лимитов бюджетных обязательств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4C6B" w:rsidRPr="00C04C6B">
        <w:rPr>
          <w:rFonts w:ascii="Times New Roman" w:hAnsi="Times New Roman" w:cs="Times New Roman"/>
          <w:sz w:val="28"/>
          <w:szCs w:val="28"/>
        </w:rPr>
        <w:t>задания в отношении: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казенных учреждений - руководителями органов</w:t>
      </w:r>
      <w:r w:rsidR="00E444C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04C6B">
        <w:rPr>
          <w:rFonts w:ascii="Times New Roman" w:hAnsi="Times New Roman" w:cs="Times New Roman"/>
          <w:sz w:val="28"/>
          <w:szCs w:val="28"/>
        </w:rPr>
        <w:t>, осуществляющи</w:t>
      </w:r>
      <w:r w:rsidR="004B783E">
        <w:rPr>
          <w:rFonts w:ascii="Times New Roman" w:hAnsi="Times New Roman" w:cs="Times New Roman"/>
          <w:sz w:val="28"/>
          <w:szCs w:val="28"/>
        </w:rPr>
        <w:t>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полномочия главных распорядителей средств </w:t>
      </w:r>
      <w:r w:rsidR="005863B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4C6B">
        <w:rPr>
          <w:rFonts w:ascii="Times New Roman" w:hAnsi="Times New Roman" w:cs="Times New Roman"/>
          <w:sz w:val="28"/>
          <w:szCs w:val="28"/>
        </w:rPr>
        <w:t>бюджета, в ведении которых находятся казенные учреждения;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бюджетных или автономных учреждений - руководителями органов, осуществляющих функции и полномочия учредителя.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2.4. </w:t>
      </w:r>
      <w:r w:rsidR="00715C6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задание утверждается на срок, соответствующий сроку формирования </w:t>
      </w:r>
      <w:r w:rsidR="00715C6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бюджета. В случае внесения изменений в показатели </w:t>
      </w:r>
      <w:r w:rsidR="00546F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формируется новое </w:t>
      </w:r>
      <w:r w:rsidR="00546F17">
        <w:rPr>
          <w:rFonts w:ascii="Times New Roman" w:hAnsi="Times New Roman" w:cs="Times New Roman"/>
          <w:sz w:val="28"/>
          <w:szCs w:val="28"/>
        </w:rPr>
        <w:t>муниципальное</w:t>
      </w:r>
      <w:r w:rsidRPr="00C04C6B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C04C6B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Распределение показателей объема </w:t>
      </w:r>
      <w:r w:rsidR="00546F17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 (работ), содержащихся в </w:t>
      </w:r>
      <w:r w:rsidR="00546F1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задании, утвержденном </w:t>
      </w:r>
      <w:r w:rsidR="00546F1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учреждению, между созданными им обособленными подразделениями или внесение изменений в указанные показатели осуществляется в соответствии с положениями настоящего раздела по </w:t>
      </w:r>
      <w:hyperlink w:anchor="P278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, установленной для </w:t>
      </w:r>
      <w:r w:rsidR="00391F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задания, предусмотренной приложением N 1 к настоящему Порядку, с заполнением показателей, определенных </w:t>
      </w:r>
      <w:r w:rsidR="005C3E0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учреждением, не позднее 10 рабочих дней со дня утверждения </w:t>
      </w:r>
      <w:r w:rsidR="005C3E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</w:t>
      </w:r>
      <w:r w:rsidR="005C3E0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учреждению или внесения изменений в </w:t>
      </w:r>
      <w:r w:rsidR="005C3E0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04C6B">
        <w:rPr>
          <w:rFonts w:ascii="Times New Roman" w:hAnsi="Times New Roman" w:cs="Times New Roman"/>
          <w:sz w:val="28"/>
          <w:szCs w:val="28"/>
        </w:rPr>
        <w:t>задание.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A9493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формируются на оказание </w:t>
      </w:r>
      <w:r w:rsidR="00A9493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услуг (выполнение работ), определенных в качестве основных видов деятельности </w:t>
      </w:r>
      <w:r w:rsidR="00A9493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04C6B">
        <w:rPr>
          <w:rFonts w:ascii="Times New Roman" w:hAnsi="Times New Roman" w:cs="Times New Roman"/>
          <w:sz w:val="28"/>
          <w:szCs w:val="28"/>
        </w:rPr>
        <w:t>учреждений, содержащихся в общероссийских базовых (отраслевых) перечнях (классификаторах) государственных и муниципальных услуг, оказываемых физическим лицам (далее - общероссийские базовые перечни), и региональном перечне (классификаторе) государственных (муниципальных) услуг и работ (далее - региональный перечень), утвержденном в порядке, установленном Администрацией Приморского края.</w:t>
      </w:r>
      <w:proofErr w:type="gramEnd"/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A9493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задание, распределение показателей объема </w:t>
      </w:r>
      <w:r w:rsidR="00A9493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услуг (работ), содержащихся в </w:t>
      </w:r>
      <w:r w:rsidR="00A9493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задании, утвержденном </w:t>
      </w:r>
      <w:r w:rsidR="00A9493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учреждению, между созданными им в установленном порядке обособленными подразделениями и отчет о выполнении </w:t>
      </w:r>
      <w:r w:rsidR="006503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задания, формируемый согласно </w:t>
      </w:r>
      <w:hyperlink w:anchor="P219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пункту 5.1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настоящего Порядка, не содержащие сведений, составляющих государственную тайну, размещаются в установленном Министерством финансов Российской Федерации порядке на официальном сайте в </w:t>
      </w:r>
      <w:r w:rsidRPr="00C04C6B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 по размещению информации о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(www.bus.gov.ru), на официальном сайте в информационно-телекоммуникационной сети Интернет Администрации </w:t>
      </w:r>
      <w:r w:rsidR="00650301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C04C6B">
        <w:rPr>
          <w:rFonts w:ascii="Times New Roman" w:hAnsi="Times New Roman" w:cs="Times New Roman"/>
          <w:sz w:val="28"/>
          <w:szCs w:val="28"/>
        </w:rPr>
        <w:t xml:space="preserve">, а также может быть размещено на официальных сайтах в информационно-телекоммуникационной сети Интернет </w:t>
      </w:r>
      <w:r w:rsidR="00650301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287813" w:rsidRDefault="00287813" w:rsidP="00C04C6B">
      <w:pPr>
        <w:pStyle w:val="ConsPlusNormal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C6B" w:rsidRPr="00C04C6B" w:rsidRDefault="00C04C6B" w:rsidP="00C04C6B">
      <w:pPr>
        <w:pStyle w:val="ConsPlusNormal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III. ФИНАНСОВОЕ ОБЕСПЕЧЕНИЕ</w:t>
      </w:r>
    </w:p>
    <w:p w:rsidR="00C04C6B" w:rsidRPr="00C04C6B" w:rsidRDefault="00C04C6B" w:rsidP="00C04C6B">
      <w:pPr>
        <w:pStyle w:val="ConsPlusNormal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B10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2F64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рассчитывается на основании нормативных затрат на оказание </w:t>
      </w:r>
      <w:r w:rsidR="002F640E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услуг, расходов, связанных с выполнением работ, с учетом нормативных затрат на содержание недвижимого имущества и особо ценного движимого имущества, закрепленного за </w:t>
      </w:r>
      <w:r w:rsidR="002F640E">
        <w:rPr>
          <w:rFonts w:ascii="Times New Roman" w:hAnsi="Times New Roman" w:cs="Times New Roman"/>
          <w:sz w:val="28"/>
          <w:szCs w:val="28"/>
        </w:rPr>
        <w:t>муниципальным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приобретенного им за счет средств, выделенных </w:t>
      </w:r>
      <w:r w:rsidR="002F640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04C6B">
        <w:rPr>
          <w:rFonts w:ascii="Times New Roman" w:hAnsi="Times New Roman" w:cs="Times New Roman"/>
          <w:sz w:val="28"/>
          <w:szCs w:val="28"/>
        </w:rPr>
        <w:t>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в аренду)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3.2. Объем финансового обеспечения выполнения </w:t>
      </w:r>
      <w:r w:rsidR="002F640E">
        <w:rPr>
          <w:rFonts w:ascii="Times New Roman" w:hAnsi="Times New Roman" w:cs="Times New Roman"/>
          <w:sz w:val="28"/>
          <w:szCs w:val="28"/>
        </w:rPr>
        <w:t>муниципального з</w:t>
      </w:r>
      <w:r w:rsidRPr="00C04C6B">
        <w:rPr>
          <w:rFonts w:ascii="Times New Roman" w:hAnsi="Times New Roman" w:cs="Times New Roman"/>
          <w:sz w:val="28"/>
          <w:szCs w:val="28"/>
        </w:rPr>
        <w:t>адания (R) определяется по формуле: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495800" cy="504825"/>
            <wp:effectExtent l="0" t="0" r="0" b="0"/>
            <wp:docPr id="2" name="Рисунок 1" descr="base_23572_11478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114784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где: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C6B">
        <w:rPr>
          <w:rFonts w:ascii="Times New Roman" w:hAnsi="Times New Roman" w:cs="Times New Roman"/>
          <w:sz w:val="28"/>
          <w:szCs w:val="28"/>
        </w:rPr>
        <w:t>N</w:t>
      </w:r>
      <w:r w:rsidRPr="00C04C6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04C6B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 w:rsidR="00FC3D5A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="00FC3D5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04C6B">
        <w:rPr>
          <w:rFonts w:ascii="Times New Roman" w:hAnsi="Times New Roman" w:cs="Times New Roman"/>
          <w:sz w:val="28"/>
          <w:szCs w:val="28"/>
        </w:rPr>
        <w:t>заданием;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C6B">
        <w:rPr>
          <w:rFonts w:ascii="Times New Roman" w:hAnsi="Times New Roman" w:cs="Times New Roman"/>
          <w:sz w:val="28"/>
          <w:szCs w:val="28"/>
        </w:rPr>
        <w:t>V</w:t>
      </w:r>
      <w:r w:rsidRPr="00C04C6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04C6B">
        <w:rPr>
          <w:rFonts w:ascii="Times New Roman" w:hAnsi="Times New Roman" w:cs="Times New Roman"/>
          <w:sz w:val="28"/>
          <w:szCs w:val="28"/>
        </w:rPr>
        <w:t xml:space="preserve"> - объем i-й </w:t>
      </w:r>
      <w:r w:rsidR="00FC3D5A">
        <w:rPr>
          <w:rFonts w:ascii="Times New Roman" w:hAnsi="Times New Roman" w:cs="Times New Roman"/>
          <w:sz w:val="28"/>
          <w:szCs w:val="28"/>
        </w:rPr>
        <w:t>муниципаль</w:t>
      </w:r>
      <w:r w:rsidRPr="00C04C6B">
        <w:rPr>
          <w:rFonts w:ascii="Times New Roman" w:hAnsi="Times New Roman" w:cs="Times New Roman"/>
          <w:sz w:val="28"/>
          <w:szCs w:val="28"/>
        </w:rPr>
        <w:t xml:space="preserve">ной услуги, установленной </w:t>
      </w:r>
      <w:r w:rsidR="00FC3D5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04C6B">
        <w:rPr>
          <w:rFonts w:ascii="Times New Roman" w:hAnsi="Times New Roman" w:cs="Times New Roman"/>
          <w:sz w:val="28"/>
          <w:szCs w:val="28"/>
        </w:rPr>
        <w:t>заданием;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C6B">
        <w:rPr>
          <w:rFonts w:ascii="Times New Roman" w:hAnsi="Times New Roman" w:cs="Times New Roman"/>
          <w:sz w:val="28"/>
          <w:szCs w:val="28"/>
        </w:rPr>
        <w:t>V</w:t>
      </w:r>
      <w:r w:rsidRPr="00C04C6B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C04C6B">
        <w:rPr>
          <w:rFonts w:ascii="Times New Roman" w:hAnsi="Times New Roman" w:cs="Times New Roman"/>
          <w:sz w:val="28"/>
          <w:szCs w:val="28"/>
        </w:rPr>
        <w:t xml:space="preserve"> - объем w-й работы, установленной </w:t>
      </w:r>
      <w:r w:rsidR="0027176D">
        <w:rPr>
          <w:rFonts w:ascii="Times New Roman" w:hAnsi="Times New Roman" w:cs="Times New Roman"/>
          <w:sz w:val="28"/>
          <w:szCs w:val="28"/>
        </w:rPr>
        <w:t>муниципальным</w:t>
      </w:r>
      <w:r w:rsidRPr="00C04C6B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C6B">
        <w:rPr>
          <w:rFonts w:ascii="Times New Roman" w:hAnsi="Times New Roman" w:cs="Times New Roman"/>
          <w:sz w:val="28"/>
          <w:szCs w:val="28"/>
        </w:rPr>
        <w:t>P</w:t>
      </w:r>
      <w:r w:rsidRPr="00C04C6B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C04C6B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w-й работы в соответствии с </w:t>
      </w:r>
      <w:hyperlink w:anchor="P125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пунктом 3.7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установленный </w:t>
      </w:r>
      <w:r w:rsidR="0027176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04C6B">
        <w:rPr>
          <w:rFonts w:ascii="Times New Roman" w:hAnsi="Times New Roman" w:cs="Times New Roman"/>
          <w:sz w:val="28"/>
          <w:szCs w:val="28"/>
        </w:rPr>
        <w:t>заданием;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C6B">
        <w:rPr>
          <w:rFonts w:ascii="Times New Roman" w:hAnsi="Times New Roman" w:cs="Times New Roman"/>
          <w:sz w:val="28"/>
          <w:szCs w:val="28"/>
        </w:rPr>
        <w:t>R</w:t>
      </w:r>
      <w:r w:rsidRPr="00C04C6B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C04C6B">
        <w:rPr>
          <w:rFonts w:ascii="Times New Roman" w:hAnsi="Times New Roman" w:cs="Times New Roman"/>
          <w:sz w:val="28"/>
          <w:szCs w:val="28"/>
        </w:rPr>
        <w:t xml:space="preserve"> - расходы на выполнение w-й работы, установленной </w:t>
      </w:r>
      <w:r w:rsidR="007D1B25">
        <w:rPr>
          <w:rFonts w:ascii="Times New Roman" w:hAnsi="Times New Roman" w:cs="Times New Roman"/>
          <w:sz w:val="28"/>
          <w:szCs w:val="28"/>
        </w:rPr>
        <w:t>муниципальным</w:t>
      </w:r>
      <w:r w:rsidRPr="00C04C6B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C6B">
        <w:rPr>
          <w:rFonts w:ascii="Times New Roman" w:hAnsi="Times New Roman" w:cs="Times New Roman"/>
          <w:sz w:val="28"/>
          <w:szCs w:val="28"/>
        </w:rPr>
        <w:t>P</w:t>
      </w:r>
      <w:r w:rsidRPr="00C04C6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04C6B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i-й </w:t>
      </w:r>
      <w:r w:rsidR="007D1B25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w:anchor="P125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пунктом 3.7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установленный </w:t>
      </w:r>
      <w:r w:rsidR="007D1B25">
        <w:rPr>
          <w:rFonts w:ascii="Times New Roman" w:hAnsi="Times New Roman" w:cs="Times New Roman"/>
          <w:sz w:val="28"/>
          <w:szCs w:val="28"/>
        </w:rPr>
        <w:t>муниципальным</w:t>
      </w:r>
      <w:r w:rsidRPr="00C04C6B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C6B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04C6B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Pr="00C04C6B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C6B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04C6B">
        <w:rPr>
          <w:rFonts w:ascii="Times New Roman" w:hAnsi="Times New Roman" w:cs="Times New Roman"/>
          <w:sz w:val="28"/>
          <w:szCs w:val="28"/>
          <w:vertAlign w:val="superscript"/>
        </w:rPr>
        <w:t>СИ</w:t>
      </w:r>
      <w:r w:rsidRPr="00C04C6B">
        <w:rPr>
          <w:rFonts w:ascii="Times New Roman" w:hAnsi="Times New Roman" w:cs="Times New Roman"/>
          <w:sz w:val="28"/>
          <w:szCs w:val="28"/>
        </w:rPr>
        <w:t xml:space="preserve"> - нормативные затраты на содержание имущества учреждения, не используемого для оказания </w:t>
      </w:r>
      <w:r w:rsidR="007D1B25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</w:t>
      </w:r>
      <w:r w:rsidRPr="00C04C6B">
        <w:rPr>
          <w:rFonts w:ascii="Times New Roman" w:hAnsi="Times New Roman" w:cs="Times New Roman"/>
          <w:sz w:val="28"/>
          <w:szCs w:val="28"/>
        </w:rPr>
        <w:lastRenderedPageBreak/>
        <w:t xml:space="preserve">общехозяйственных нужд (далее - не используемое для выполнения </w:t>
      </w:r>
      <w:r w:rsidR="007D1B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имущество).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Нормативные затраты на содержание не используемого для выполнения </w:t>
      </w:r>
      <w:r w:rsidR="007D1B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имущества не применяются при расчете объема финансового обеспечения выполнения </w:t>
      </w:r>
      <w:r w:rsidR="007D1B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задания, начиная с </w:t>
      </w:r>
      <w:r w:rsidR="007D1B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на 2019 год и на плановый период 2020 и 2021 годов.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3.3. Нормативные затраты на оказание </w:t>
      </w:r>
      <w:r w:rsidR="007D1B2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услуг определяются в соответствии с </w:t>
      </w:r>
      <w:hyperlink w:anchor="P168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пунктами 4.1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4.12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Расходы на выполнение работы определяются на работу в целом или в случае установления в </w:t>
      </w:r>
      <w:r w:rsidR="008D5C41">
        <w:rPr>
          <w:rFonts w:ascii="Times New Roman" w:hAnsi="Times New Roman" w:cs="Times New Roman"/>
          <w:sz w:val="28"/>
          <w:szCs w:val="28"/>
        </w:rPr>
        <w:t>муниципальном</w:t>
      </w:r>
      <w:r w:rsidRPr="00C04C6B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 в порядке, установленном органом, осуществляющим функции и полномочия учредителя в отношении </w:t>
      </w:r>
      <w:r w:rsidR="008D5C41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а также главным распорядителем средств </w:t>
      </w:r>
      <w:r w:rsidR="008D5C41">
        <w:rPr>
          <w:rFonts w:ascii="Times New Roman" w:hAnsi="Times New Roman" w:cs="Times New Roman"/>
          <w:sz w:val="28"/>
          <w:szCs w:val="28"/>
        </w:rPr>
        <w:t>районного</w:t>
      </w:r>
      <w:r w:rsidRPr="00C04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учреждения.</w:t>
      </w:r>
      <w:proofErr w:type="gramEnd"/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3.5. Затраты на уплату налогов, в качестве объекта налогообложения по которым признается имущество учреждения, для бюджетных и автономных учреждений, оказывающих </w:t>
      </w:r>
      <w:r w:rsidR="00B3013A">
        <w:rPr>
          <w:rFonts w:ascii="Times New Roman" w:hAnsi="Times New Roman" w:cs="Times New Roman"/>
          <w:sz w:val="28"/>
          <w:szCs w:val="28"/>
        </w:rPr>
        <w:t>муниципальные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 (выполняющих работы) для физических и юридических лиц сверх установленного </w:t>
      </w:r>
      <w:r w:rsidR="00B3013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за плату, а также осуществляющих иную, приносящую доход деятельность (далее - платная деятельность), определяются с применением коэффициента платной деятельности.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Коэффициент платной деятельности рассчитывается как отношение планируемого объема субсидии на финансовое обеспечение выполнения </w:t>
      </w:r>
      <w:r w:rsidR="003335D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(далее - субсидия) к общей сумме планируемых поступлений, включающей поступления от субсидии и доходов от платной деятельности, исходя из указанных поступлений, полученных в отчетном финансовом году.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При расчете коэффициента платной деятельности не учитываются поступления в виде целевых субсидий, предоставляемых из бюджетов бюджетной системы Российской Федерации,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 w:rsidR="003335DD">
        <w:rPr>
          <w:rFonts w:ascii="Times New Roman" w:hAnsi="Times New Roman" w:cs="Times New Roman"/>
          <w:sz w:val="28"/>
          <w:szCs w:val="28"/>
        </w:rPr>
        <w:t>районного</w:t>
      </w:r>
      <w:r w:rsidRPr="00C04C6B">
        <w:rPr>
          <w:rFonts w:ascii="Times New Roman" w:hAnsi="Times New Roman" w:cs="Times New Roman"/>
          <w:sz w:val="28"/>
          <w:szCs w:val="28"/>
        </w:rPr>
        <w:t xml:space="preserve"> имущества, переданного в аренду (безвозмездное пользование).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C04C6B">
        <w:rPr>
          <w:rFonts w:ascii="Times New Roman" w:hAnsi="Times New Roman" w:cs="Times New Roman"/>
          <w:sz w:val="28"/>
          <w:szCs w:val="28"/>
        </w:rPr>
        <w:t xml:space="preserve">3.6. В объем финансового обеспечения выполнения </w:t>
      </w:r>
      <w:r w:rsidR="00173A8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включаются нормативные затраты на содержание не используемого для выполнения </w:t>
      </w:r>
      <w:r w:rsidR="00173A8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имущества бюджетного или автономного учреждения.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Затраты, указанные в </w:t>
      </w:r>
      <w:hyperlink w:anchor="P115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настоящего пункта, рассчитываются с учетом затрат: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а) на потребление электрической энергии в размере не более 10 процентов общего объема затрат бюджетного или автономного учреждения в части указанного вида затрат в составе затрат на коммунальные услуги;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lastRenderedPageBreak/>
        <w:t>б) на потребление тепловой энергии в размере не более 50 процентов общего объема затрат бюджетного или автономного учреждения в части указанного вида затрат в составе затрат на коммунальные услуги.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Затраты на содержание не используемого для выполнения </w:t>
      </w:r>
      <w:r w:rsidR="00173A8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имущества бюджетного или автономного учреждения включаются в объем финансового обеспечения выполнения </w:t>
      </w:r>
      <w:r w:rsidR="00173A8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в случае наличия указанного имущества по решению органа, осуществляющего функции и полномочия учредителя.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оказывает платную деятельность сверх установленного </w:t>
      </w:r>
      <w:r w:rsidR="00173A80">
        <w:rPr>
          <w:rFonts w:ascii="Times New Roman" w:hAnsi="Times New Roman" w:cs="Times New Roman"/>
          <w:sz w:val="28"/>
          <w:szCs w:val="28"/>
        </w:rPr>
        <w:t>муниципальн</w:t>
      </w:r>
      <w:r w:rsidRPr="00C04C6B">
        <w:rPr>
          <w:rFonts w:ascii="Times New Roman" w:hAnsi="Times New Roman" w:cs="Times New Roman"/>
          <w:sz w:val="28"/>
          <w:szCs w:val="28"/>
        </w:rPr>
        <w:t>ого задания, затраты, указанные в абзаце первом настоящего пункта, рассчитываются с применением коэффициента платной деятельности.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Нормативные затраты на содержание не используемого для выполнения </w:t>
      </w:r>
      <w:r w:rsidR="00173A8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имущества не применяются при расчете объема финансового обеспечения выполнения </w:t>
      </w:r>
      <w:r w:rsidR="008653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задания, начиная с </w:t>
      </w:r>
      <w:r w:rsidR="00173A8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на 2019 год и на плановый период 2020 и 2021 годов.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 w:rsidRPr="00C04C6B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осуществляет платную деятельность в рамках установленного </w:t>
      </w:r>
      <w:r w:rsidR="00E35E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E35E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E35E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4C6B">
        <w:rPr>
          <w:rFonts w:ascii="Times New Roman" w:hAnsi="Times New Roman" w:cs="Times New Roman"/>
          <w:sz w:val="28"/>
          <w:szCs w:val="28"/>
        </w:rPr>
        <w:t>услуги (работы), за оказание (выполнение) которой предусмотрено взимание платы, и среднего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значения размера платы (цены, тарифа), установленного в </w:t>
      </w:r>
      <w:r w:rsidR="00E35E73">
        <w:rPr>
          <w:rFonts w:ascii="Times New Roman" w:hAnsi="Times New Roman" w:cs="Times New Roman"/>
          <w:sz w:val="28"/>
          <w:szCs w:val="28"/>
        </w:rPr>
        <w:t>муниципальном</w:t>
      </w:r>
      <w:r w:rsidRPr="00C04C6B">
        <w:rPr>
          <w:rFonts w:ascii="Times New Roman" w:hAnsi="Times New Roman" w:cs="Times New Roman"/>
          <w:sz w:val="28"/>
          <w:szCs w:val="28"/>
        </w:rPr>
        <w:t xml:space="preserve"> задании, органом, осуществляющим функции и полномочия учредителя в отношении бюджетных или автономных учреждений.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3.8. Нормативные затраты (затраты), расходы, определяемые в соответствии с настоящим Порядком, учитываются при формировании обоснований бюджетных ассигнований </w:t>
      </w:r>
      <w:r w:rsidR="00E35E7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4C6B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3.</w:t>
      </w:r>
      <w:r w:rsidR="00E35E73">
        <w:rPr>
          <w:rFonts w:ascii="Times New Roman" w:hAnsi="Times New Roman" w:cs="Times New Roman"/>
          <w:sz w:val="28"/>
          <w:szCs w:val="28"/>
        </w:rPr>
        <w:t>9</w:t>
      </w:r>
      <w:r w:rsidRPr="00C04C6B">
        <w:rPr>
          <w:rFonts w:ascii="Times New Roman" w:hAnsi="Times New Roman" w:cs="Times New Roman"/>
          <w:sz w:val="28"/>
          <w:szCs w:val="28"/>
        </w:rPr>
        <w:t xml:space="preserve">. Значения нормативных затрат на оказание </w:t>
      </w:r>
      <w:r w:rsidR="00E35E7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услуг, расходов на выполнение работ, затрат на уплату налогов, в качестве объекта налогообложения по которым признается имущество </w:t>
      </w:r>
      <w:r w:rsidR="00E35E7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учреждений, нормативных затрат на содержание не используемого для выполнения </w:t>
      </w:r>
      <w:r w:rsidR="00E35E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имущества бюджетного или автономного учреждения утверждаются в отношении: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казенных учреждений - главным распорядителем средств </w:t>
      </w:r>
      <w:r w:rsidR="00E35E73">
        <w:rPr>
          <w:rFonts w:ascii="Times New Roman" w:hAnsi="Times New Roman" w:cs="Times New Roman"/>
          <w:sz w:val="28"/>
          <w:szCs w:val="28"/>
        </w:rPr>
        <w:t>районного</w:t>
      </w:r>
      <w:r w:rsidRPr="00C04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E35E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задания;</w:t>
      </w:r>
    </w:p>
    <w:p w:rsid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бюджетных или автономных учреждений - органом, осуществляющим функции и полномочия учредителя.</w:t>
      </w:r>
    </w:p>
    <w:p w:rsidR="00BC3FB8" w:rsidRPr="00C04C6B" w:rsidRDefault="00BC3FB8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E35E73">
        <w:rPr>
          <w:rFonts w:ascii="Times New Roman" w:hAnsi="Times New Roman" w:cs="Times New Roman"/>
          <w:sz w:val="28"/>
          <w:szCs w:val="28"/>
        </w:rPr>
        <w:t>0</w:t>
      </w:r>
      <w:r w:rsidRPr="00C04C6B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 w:rsidR="00E35E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осуществляется в пределах бюджетных ассигнований, предусмотренных в </w:t>
      </w:r>
      <w:r w:rsidR="00E35E73">
        <w:rPr>
          <w:rFonts w:ascii="Times New Roman" w:hAnsi="Times New Roman" w:cs="Times New Roman"/>
          <w:sz w:val="28"/>
          <w:szCs w:val="28"/>
        </w:rPr>
        <w:t>районном</w:t>
      </w:r>
      <w:r w:rsidRPr="00C04C6B">
        <w:rPr>
          <w:rFonts w:ascii="Times New Roman" w:hAnsi="Times New Roman" w:cs="Times New Roman"/>
          <w:sz w:val="28"/>
          <w:szCs w:val="28"/>
        </w:rPr>
        <w:t xml:space="preserve"> бюджете на указанные цели.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E35E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бюджетным или автономным учреждением осуществляется путем предоставления субсидии.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E35E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казенным учреждением осуществляется в соответствии с показателями бюджетной сметы этого учреждения.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4"/>
      <w:bookmarkEnd w:id="5"/>
      <w:r w:rsidRPr="00C04C6B">
        <w:rPr>
          <w:rFonts w:ascii="Times New Roman" w:hAnsi="Times New Roman" w:cs="Times New Roman"/>
          <w:sz w:val="28"/>
          <w:szCs w:val="28"/>
        </w:rPr>
        <w:t>3.1</w:t>
      </w:r>
      <w:r w:rsidR="00E35E73">
        <w:rPr>
          <w:rFonts w:ascii="Times New Roman" w:hAnsi="Times New Roman" w:cs="Times New Roman"/>
          <w:sz w:val="28"/>
          <w:szCs w:val="28"/>
        </w:rPr>
        <w:t>1</w:t>
      </w:r>
      <w:r w:rsidRPr="00C04C6B">
        <w:rPr>
          <w:rFonts w:ascii="Times New Roman" w:hAnsi="Times New Roman" w:cs="Times New Roman"/>
          <w:sz w:val="28"/>
          <w:szCs w:val="28"/>
        </w:rPr>
        <w:t xml:space="preserve">. Финансовое обеспечение оказания </w:t>
      </w:r>
      <w:r w:rsidR="00E35E7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услуг (выполнения работ) обособленными подразделениями </w:t>
      </w:r>
      <w:r w:rsidR="00E35E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учреждения в случае, установленном </w:t>
      </w:r>
      <w:hyperlink w:anchor="P78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пунктом 2.5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пределах рассчитанного в соответствии с настоящим Порядком объема финансового обеспечения выполнения </w:t>
      </w:r>
      <w:r w:rsidR="00E35E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296CBB">
        <w:rPr>
          <w:rFonts w:ascii="Times New Roman" w:hAnsi="Times New Roman" w:cs="Times New Roman"/>
          <w:sz w:val="28"/>
          <w:szCs w:val="28"/>
        </w:rPr>
        <w:t>муниципальным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учреждением в соответствии с приказом </w:t>
      </w:r>
      <w:r w:rsidR="00296C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учреждения, создавшего обособленное подразделение. По решению органа, осуществляющего функции и полномочия учредителя в отношении </w:t>
      </w:r>
      <w:r w:rsidR="00296CBB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указанный приказ подлежит согласованию с органом, осуществляющим функции и полномочия учредителя в отношении бюджетных и автономных учреждений.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Приказ, предусмотренный </w:t>
      </w:r>
      <w:hyperlink w:anchor="P134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296C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в течение финансового года и порядок взаимодействия </w:t>
      </w:r>
      <w:r w:rsidR="00296C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учреждения с обособленным подразделением.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3.1</w:t>
      </w:r>
      <w:r w:rsidR="0081128C">
        <w:rPr>
          <w:rFonts w:ascii="Times New Roman" w:hAnsi="Times New Roman" w:cs="Times New Roman"/>
          <w:sz w:val="28"/>
          <w:szCs w:val="28"/>
        </w:rPr>
        <w:t>2</w:t>
      </w:r>
      <w:r w:rsidRPr="00C04C6B">
        <w:rPr>
          <w:rFonts w:ascii="Times New Roman" w:hAnsi="Times New Roman" w:cs="Times New Roman"/>
          <w:sz w:val="28"/>
          <w:szCs w:val="28"/>
        </w:rPr>
        <w:t xml:space="preserve">. Уменьшение объема субсидии в течение срока выполнения </w:t>
      </w:r>
      <w:r w:rsidR="0081128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осуществляется только при соответствующем изменении </w:t>
      </w:r>
      <w:r w:rsidR="0081128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81128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04C6B">
        <w:rPr>
          <w:rFonts w:ascii="Times New Roman" w:hAnsi="Times New Roman" w:cs="Times New Roman"/>
          <w:sz w:val="28"/>
          <w:szCs w:val="28"/>
        </w:rPr>
        <w:t>задание вносятся в следующих случаях: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при внесении изменений в нормативные правовые акты, на основании которых формируется </w:t>
      </w:r>
      <w:r w:rsidR="0081128C">
        <w:rPr>
          <w:rFonts w:ascii="Times New Roman" w:hAnsi="Times New Roman" w:cs="Times New Roman"/>
          <w:sz w:val="28"/>
          <w:szCs w:val="28"/>
        </w:rPr>
        <w:t>муниципальное</w:t>
      </w:r>
      <w:r w:rsidRPr="00C04C6B">
        <w:rPr>
          <w:rFonts w:ascii="Times New Roman" w:hAnsi="Times New Roman" w:cs="Times New Roman"/>
          <w:sz w:val="28"/>
          <w:szCs w:val="28"/>
        </w:rPr>
        <w:t xml:space="preserve"> задание;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при изменении размера бюджетных ассигнований, предусмотренных в </w:t>
      </w:r>
      <w:r w:rsidR="0081128C">
        <w:rPr>
          <w:rFonts w:ascii="Times New Roman" w:hAnsi="Times New Roman" w:cs="Times New Roman"/>
          <w:sz w:val="28"/>
          <w:szCs w:val="28"/>
        </w:rPr>
        <w:t>районном</w:t>
      </w:r>
      <w:r w:rsidRPr="00C04C6B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для финансового обеспечения выполнения </w:t>
      </w:r>
      <w:r w:rsidR="0081128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при сокращении (увеличении) объемов предоставляемых </w:t>
      </w:r>
      <w:r w:rsidR="0081128C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 (выполняемых работ) в случае изменения спроса (потребности) на </w:t>
      </w:r>
      <w:r w:rsidR="0081128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04C6B">
        <w:rPr>
          <w:rFonts w:ascii="Times New Roman" w:hAnsi="Times New Roman" w:cs="Times New Roman"/>
          <w:sz w:val="28"/>
          <w:szCs w:val="28"/>
        </w:rPr>
        <w:t>услугу (работу) или наступления чрезвычайных ситуаций природного и техногенного характера.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</w:t>
      </w:r>
      <w:r w:rsidR="00880F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880F6F">
        <w:rPr>
          <w:rFonts w:ascii="Times New Roman" w:hAnsi="Times New Roman" w:cs="Times New Roman"/>
          <w:sz w:val="28"/>
          <w:szCs w:val="28"/>
        </w:rPr>
        <w:t xml:space="preserve"> </w:t>
      </w:r>
      <w:r w:rsidRPr="00C04C6B">
        <w:rPr>
          <w:rFonts w:ascii="Times New Roman" w:hAnsi="Times New Roman" w:cs="Times New Roman"/>
          <w:sz w:val="28"/>
          <w:szCs w:val="28"/>
        </w:rPr>
        <w:t xml:space="preserve">оказанных </w:t>
      </w:r>
      <w:r w:rsidR="00880F6F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 (невыполненных работ), подлежат перечислению бюджетными или автономными учреждениями в </w:t>
      </w:r>
      <w:r w:rsidR="00880F6F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C04C6B">
        <w:rPr>
          <w:rFonts w:ascii="Times New Roman" w:hAnsi="Times New Roman" w:cs="Times New Roman"/>
          <w:sz w:val="28"/>
          <w:szCs w:val="28"/>
        </w:rPr>
        <w:t xml:space="preserve">бюджет и учитываются в порядке, установленном для учета сумм возврата </w:t>
      </w:r>
      <w:r w:rsidRPr="00C04C6B">
        <w:rPr>
          <w:rFonts w:ascii="Times New Roman" w:hAnsi="Times New Roman" w:cs="Times New Roman"/>
          <w:sz w:val="28"/>
          <w:szCs w:val="28"/>
        </w:rPr>
        <w:lastRenderedPageBreak/>
        <w:t>дебиторской задолженности.</w:t>
      </w:r>
      <w:proofErr w:type="gramEnd"/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</w:t>
      </w:r>
      <w:r w:rsidR="007840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в связи с реорганизацией </w:t>
      </w:r>
      <w:r w:rsidR="007840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учреждения неиспользованные остатки субсидии подлежат перечислению соответствующим </w:t>
      </w:r>
      <w:r w:rsidR="007840DC">
        <w:rPr>
          <w:rFonts w:ascii="Times New Roman" w:hAnsi="Times New Roman" w:cs="Times New Roman"/>
          <w:sz w:val="28"/>
          <w:szCs w:val="28"/>
        </w:rPr>
        <w:t>муниципальным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учреждениям, являющимся правопреемниками.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3.1</w:t>
      </w:r>
      <w:r w:rsidR="0081128C">
        <w:rPr>
          <w:rFonts w:ascii="Times New Roman" w:hAnsi="Times New Roman" w:cs="Times New Roman"/>
          <w:sz w:val="28"/>
          <w:szCs w:val="28"/>
        </w:rPr>
        <w:t>3</w:t>
      </w:r>
      <w:r w:rsidRPr="00C04C6B">
        <w:rPr>
          <w:rFonts w:ascii="Times New Roman" w:hAnsi="Times New Roman" w:cs="Times New Roman"/>
          <w:sz w:val="28"/>
          <w:szCs w:val="28"/>
        </w:rPr>
        <w:t xml:space="preserve">. Субсидия на финансовое обеспечение выполнения </w:t>
      </w:r>
      <w:r w:rsidR="00E14D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перечисляется на лицевой счет бюджетного или автономного учреждения, открытый в Управлении Федерального казначейства по Приморскому краю и (или) его отделении по месту нахождения учреждения.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3.1</w:t>
      </w:r>
      <w:r w:rsidR="0081128C">
        <w:rPr>
          <w:rFonts w:ascii="Times New Roman" w:hAnsi="Times New Roman" w:cs="Times New Roman"/>
          <w:sz w:val="28"/>
          <w:szCs w:val="28"/>
        </w:rPr>
        <w:t>4</w:t>
      </w:r>
      <w:r w:rsidRPr="00C04C6B">
        <w:rPr>
          <w:rFonts w:ascii="Times New Roman" w:hAnsi="Times New Roman" w:cs="Times New Roman"/>
          <w:sz w:val="28"/>
          <w:szCs w:val="28"/>
        </w:rPr>
        <w:t xml:space="preserve">.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 w:rsidR="00E050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задания, заключаемого органом, осуществляющим функции и полномочия учредителя в отношении бюджетных или автономных учреждений, с бюджетным или автономным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7"/>
      <w:bookmarkEnd w:id="6"/>
      <w:r w:rsidRPr="00C04C6B">
        <w:rPr>
          <w:rFonts w:ascii="Times New Roman" w:hAnsi="Times New Roman" w:cs="Times New Roman"/>
          <w:sz w:val="28"/>
          <w:szCs w:val="28"/>
        </w:rPr>
        <w:t>3.1</w:t>
      </w:r>
      <w:r w:rsidR="0081128C">
        <w:rPr>
          <w:rFonts w:ascii="Times New Roman" w:hAnsi="Times New Roman" w:cs="Times New Roman"/>
          <w:sz w:val="28"/>
          <w:szCs w:val="28"/>
        </w:rPr>
        <w:t>5</w:t>
      </w:r>
      <w:r w:rsidRPr="00C04C6B">
        <w:rPr>
          <w:rFonts w:ascii="Times New Roman" w:hAnsi="Times New Roman" w:cs="Times New Roman"/>
          <w:sz w:val="28"/>
          <w:szCs w:val="28"/>
        </w:rPr>
        <w:t xml:space="preserve">. Перечисление субсидии, начиная с субсидии на финансовое обеспечение </w:t>
      </w:r>
      <w:r w:rsidR="002C15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на 2016 год и плановый период 2017 и 2018 годов, осуществляется в соответствии с графиком, содержащимся в соглашении, не реже одного раза в квартал в сумме, не превышающей: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а) 25 процентов годового размера субсидии в течение I квартала;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б) 50 процентов годового размера субсидии в течение первого полугодия;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в) 75 процентов годового размера субсидии в течение 9 месяцев.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3"/>
      <w:bookmarkEnd w:id="7"/>
      <w:r w:rsidRPr="00C04C6B">
        <w:rPr>
          <w:rFonts w:ascii="Times New Roman" w:hAnsi="Times New Roman" w:cs="Times New Roman"/>
          <w:sz w:val="28"/>
          <w:szCs w:val="28"/>
        </w:rPr>
        <w:t>3.1</w:t>
      </w:r>
      <w:r w:rsidR="0081128C">
        <w:rPr>
          <w:rFonts w:ascii="Times New Roman" w:hAnsi="Times New Roman" w:cs="Times New Roman"/>
          <w:sz w:val="28"/>
          <w:szCs w:val="28"/>
        </w:rPr>
        <w:t>6</w:t>
      </w:r>
      <w:r w:rsidRPr="00C04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Перечисление платежа, завершающего выплату субсидии, в IV квартале осуществляется после предоставления </w:t>
      </w:r>
      <w:r w:rsidR="00E0503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учреждением предварительного отчета о выполнении </w:t>
      </w:r>
      <w:r w:rsidR="00E050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в части предварительной оценки достижения плановых показателей годового объема оказания </w:t>
      </w:r>
      <w:r w:rsidR="00E0503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услуг за соответствующий финансовый год, составленного по форме, аналогичной форме отчета о выполнении </w:t>
      </w:r>
      <w:r w:rsidR="00E050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задания, в срок, установленный в </w:t>
      </w:r>
      <w:r w:rsidR="00E0503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04C6B">
        <w:rPr>
          <w:rFonts w:ascii="Times New Roman" w:hAnsi="Times New Roman" w:cs="Times New Roman"/>
          <w:sz w:val="28"/>
          <w:szCs w:val="28"/>
        </w:rPr>
        <w:t>задании органом, осуществляющим функции и полномочия учредителя, или главным распорядителем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E0503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бюджета, в ведении которого находятся казенные учреждения, но не позднее 5 декабря текущего года.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оценки достижения плановых показателей годового объема оказания </w:t>
      </w:r>
      <w:r w:rsidR="0093382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услуг, указанные в предварительном отчете, меньше показателей, установленных в </w:t>
      </w:r>
      <w:r w:rsidR="0093382D">
        <w:rPr>
          <w:rFonts w:ascii="Times New Roman" w:hAnsi="Times New Roman" w:cs="Times New Roman"/>
          <w:sz w:val="28"/>
          <w:szCs w:val="28"/>
        </w:rPr>
        <w:t>муниципальном</w:t>
      </w:r>
      <w:r w:rsidRPr="00C04C6B">
        <w:rPr>
          <w:rFonts w:ascii="Times New Roman" w:hAnsi="Times New Roman" w:cs="Times New Roman"/>
          <w:sz w:val="28"/>
          <w:szCs w:val="28"/>
        </w:rPr>
        <w:t xml:space="preserve"> задании (с учетом допустимых (возможных) отклонений), то </w:t>
      </w:r>
      <w:r w:rsidR="0093382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04C6B">
        <w:rPr>
          <w:rFonts w:ascii="Times New Roman" w:hAnsi="Times New Roman" w:cs="Times New Roman"/>
          <w:sz w:val="28"/>
          <w:szCs w:val="28"/>
        </w:rPr>
        <w:t>задание подлежит уточнению в соответствии с указанными в предварительном отчете показателями.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Предварительный отчет об исполнении </w:t>
      </w:r>
      <w:r w:rsidR="004F68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в части работ за соответствующий финансовый год предоставляется </w:t>
      </w:r>
      <w:r w:rsidR="004F683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учреждением при установлении органом, осуществляющим функции и полномочия учредителя, или главным распорядителем средств </w:t>
      </w:r>
      <w:r w:rsidR="004F683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бюджета, в ведении которого находятся учреждения, требования о его предоставлении в </w:t>
      </w:r>
      <w:r w:rsidR="004F683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задании.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В случае если органом, осуществляющим функции и полномочия учредителя, или главным распорядителем средств </w:t>
      </w:r>
      <w:r w:rsidR="004F683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бюджета, в ведении которого находятся казенные учреждения, устанавливаются требования о предоставлении предварительного отчета о выполнении </w:t>
      </w:r>
      <w:r w:rsidR="004F68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в части, касающейся работ, за соответствующий финансовый год, заполнение и оценка предварительного отчета осуществляется в порядке, определенном </w:t>
      </w:r>
      <w:hyperlink w:anchor="P153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proofErr w:type="gramEnd"/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6"/>
      <w:bookmarkEnd w:id="8"/>
      <w:r w:rsidRPr="00C04C6B">
        <w:rPr>
          <w:rFonts w:ascii="Times New Roman" w:hAnsi="Times New Roman" w:cs="Times New Roman"/>
          <w:sz w:val="28"/>
          <w:szCs w:val="28"/>
        </w:rPr>
        <w:t>3.1</w:t>
      </w:r>
      <w:r w:rsidR="0081128C">
        <w:rPr>
          <w:rFonts w:ascii="Times New Roman" w:hAnsi="Times New Roman" w:cs="Times New Roman"/>
          <w:sz w:val="28"/>
          <w:szCs w:val="28"/>
        </w:rPr>
        <w:t>7</w:t>
      </w:r>
      <w:r w:rsidRPr="00C04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Если на основании отчета о выполнении </w:t>
      </w:r>
      <w:r w:rsidR="00647675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C04C6B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w:anchor="P219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пунктом 5.1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настоящего Порядка, показатели объема, указанные в отчете о выполнении </w:t>
      </w:r>
      <w:r w:rsidR="006476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за соответствующий финансовый год, меньше показателей, установленных в </w:t>
      </w:r>
      <w:r w:rsidR="0064767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задании (с учетом допустимых (возможных) отклонений), то соответствующие средства субсидии подлежат перечислению в </w:t>
      </w:r>
      <w:r w:rsidR="00647675">
        <w:rPr>
          <w:rFonts w:ascii="Times New Roman" w:hAnsi="Times New Roman" w:cs="Times New Roman"/>
          <w:sz w:val="28"/>
          <w:szCs w:val="28"/>
        </w:rPr>
        <w:t>районный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бюджет в порядке, установленном бюджетным законодательством, в объеме, соответствующем показателям, характеризующим объем </w:t>
      </w:r>
      <w:proofErr w:type="spellStart"/>
      <w:r w:rsidRPr="00C04C6B">
        <w:rPr>
          <w:rFonts w:ascii="Times New Roman" w:hAnsi="Times New Roman" w:cs="Times New Roman"/>
          <w:sz w:val="28"/>
          <w:szCs w:val="28"/>
        </w:rPr>
        <w:t>неоказанной</w:t>
      </w:r>
      <w:proofErr w:type="spellEnd"/>
      <w:r w:rsidRPr="00C04C6B">
        <w:rPr>
          <w:rFonts w:ascii="Times New Roman" w:hAnsi="Times New Roman" w:cs="Times New Roman"/>
          <w:sz w:val="28"/>
          <w:szCs w:val="28"/>
        </w:rPr>
        <w:t xml:space="preserve"> </w:t>
      </w:r>
      <w:r w:rsidR="00647675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(невыполненной работы).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3.1</w:t>
      </w:r>
      <w:r w:rsidR="0081128C">
        <w:rPr>
          <w:rFonts w:ascii="Times New Roman" w:hAnsi="Times New Roman" w:cs="Times New Roman"/>
          <w:sz w:val="28"/>
          <w:szCs w:val="28"/>
        </w:rPr>
        <w:t>8</w:t>
      </w:r>
      <w:r w:rsidRPr="00C04C6B">
        <w:rPr>
          <w:rFonts w:ascii="Times New Roman" w:hAnsi="Times New Roman" w:cs="Times New Roman"/>
          <w:sz w:val="28"/>
          <w:szCs w:val="28"/>
        </w:rPr>
        <w:t xml:space="preserve">. Требования, установленные </w:t>
      </w:r>
      <w:hyperlink w:anchor="P147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пунктами 3.1</w:t>
        </w:r>
        <w:r w:rsidR="00DB37AB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3.1</w:t>
        </w:r>
        <w:r w:rsidR="00DB37A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3.1</w:t>
        </w:r>
        <w:r w:rsidR="00DB37AB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настоящего Порядка, связанные с перечислением субсидии, не распространяются: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а) на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б) на учреждение, находящееся в процессе реорганизации или ликвидации;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в) на предоставление субсидии в части выплат в рамках указов Президента Российской Федерации от 7 мая 2012 года </w:t>
      </w:r>
      <w:hyperlink r:id="rId11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N 597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12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N 761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"О Национальной стратегии действий в интересах детей на 2012 - 2017 годы" и от 28 декабря 2012 года </w:t>
      </w:r>
      <w:hyperlink r:id="rId13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N 1688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"О некоторых мерах по реализации государственной политики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в сфере защиты детей-сирот и детей, оставшихся без попечения родителей".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BC3FB8" w:rsidRDefault="00BC3FB8" w:rsidP="00C04C6B">
      <w:pPr>
        <w:pStyle w:val="ConsPlusNormal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3FB8" w:rsidRDefault="00BC3FB8" w:rsidP="00C04C6B">
      <w:pPr>
        <w:pStyle w:val="ConsPlusNormal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3FB8" w:rsidRDefault="00BC3FB8" w:rsidP="00C04C6B">
      <w:pPr>
        <w:pStyle w:val="ConsPlusNormal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3FB8" w:rsidRDefault="00BC3FB8" w:rsidP="00C04C6B">
      <w:pPr>
        <w:pStyle w:val="ConsPlusNormal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3FB8" w:rsidRDefault="00BC3FB8" w:rsidP="00C04C6B">
      <w:pPr>
        <w:pStyle w:val="ConsPlusNormal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3FB8" w:rsidRDefault="00BC3FB8" w:rsidP="00C04C6B">
      <w:pPr>
        <w:pStyle w:val="ConsPlusNormal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3FB8" w:rsidRDefault="00BC3FB8" w:rsidP="00C04C6B">
      <w:pPr>
        <w:pStyle w:val="ConsPlusNormal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3FB8" w:rsidRDefault="00BC3FB8" w:rsidP="00C04C6B">
      <w:pPr>
        <w:pStyle w:val="ConsPlusNormal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C6B" w:rsidRPr="00C04C6B" w:rsidRDefault="00C04C6B" w:rsidP="00C04C6B">
      <w:pPr>
        <w:pStyle w:val="ConsPlusNormal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lastRenderedPageBreak/>
        <w:t>IV. ОПРЕДЕЛЕНИЕ НОРМАТИВНЫХ ЗАТРАТ</w:t>
      </w:r>
    </w:p>
    <w:p w:rsidR="00C04C6B" w:rsidRPr="00C04C6B" w:rsidRDefault="00C04C6B" w:rsidP="00C04C6B">
      <w:pPr>
        <w:pStyle w:val="ConsPlusNormal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6624B8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8"/>
      <w:bookmarkEnd w:id="9"/>
      <w:r w:rsidRPr="00C04C6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7222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услуги рассчитываются на единицу показателя объема оказания услуги, установленного в </w:t>
      </w:r>
      <w:r w:rsidR="007222ED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задании, на основе определяемых в соответствии с настоящим Порядком базового норматива затрат на оказание </w:t>
      </w:r>
      <w:r w:rsidR="007222ED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 (далее - базовый норматив затрат) и корректирующих коэффициентов к базовым нормативам затрат (далее - корректирующие коэффициенты) с соблюдением общих требований к определению нормативных затрат на оказание муниципальных услуг, применяемых при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>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 (далее - общие требования).</w:t>
      </w:r>
      <w:proofErr w:type="gramEnd"/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4.2. Базовый норматив затрат состоит из базового норматива: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затрат, непосредственно связанных с оказанием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затрат на общехозяйственные нужды на оказание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услуги), установленных в общероссийских базовых перечнях и (или) региональном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FD35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4C6B">
        <w:rPr>
          <w:rFonts w:ascii="Times New Roman" w:hAnsi="Times New Roman" w:cs="Times New Roman"/>
          <w:sz w:val="28"/>
          <w:szCs w:val="28"/>
        </w:rPr>
        <w:t>услуги) (далее - нормы, выраженные в натуральных показателях),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и регламентами оказания государственных услуг в установленной сфере (далее - стандарты услуги).</w:t>
      </w:r>
    </w:p>
    <w:p w:rsidR="00BC3FB8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указанные нормы определяются на основе анализа и усреднения показателей деятельности </w:t>
      </w:r>
      <w:r w:rsidR="008810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учреждения, которое имеет минимальный объем затрат на оказание единицы </w:t>
      </w:r>
      <w:r w:rsidR="00881034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 при выполнении требований, предъявляемых к </w:t>
      </w:r>
      <w:r w:rsidRPr="00C04C6B">
        <w:rPr>
          <w:rFonts w:ascii="Times New Roman" w:hAnsi="Times New Roman" w:cs="Times New Roman"/>
          <w:sz w:val="28"/>
          <w:szCs w:val="28"/>
        </w:rPr>
        <w:lastRenderedPageBreak/>
        <w:t xml:space="preserve">качеству оказания </w:t>
      </w:r>
      <w:r w:rsidR="00881034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услуги, отраженных в общероссийских базовых перечнях и (или) региональном перечне, либо на основе медианного значения по </w:t>
      </w:r>
      <w:r w:rsidR="0088103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учреждениям, оказывающим </w:t>
      </w:r>
      <w:r w:rsidR="00881034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услугу.</w:t>
      </w:r>
      <w:r w:rsidR="00BC3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Значения норм, выраженных в натуральных показателях, определяются по каждой </w:t>
      </w:r>
      <w:r w:rsidR="00037DF5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услуге, установленной </w:t>
      </w:r>
      <w:r w:rsidR="00037DF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04C6B">
        <w:rPr>
          <w:rFonts w:ascii="Times New Roman" w:hAnsi="Times New Roman" w:cs="Times New Roman"/>
          <w:sz w:val="28"/>
          <w:szCs w:val="28"/>
        </w:rPr>
        <w:t>заданием.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4.5. В базовый норматив затрат, непосредственно связанных с оказанием </w:t>
      </w:r>
      <w:r w:rsidR="00037DF5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 w:rsidR="00037DF5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 w:rsidR="00037DF5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услуги, с учетом срока его полезного использования, а также затраты на аренду указанного имущества;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3"/>
      <w:bookmarkEnd w:id="10"/>
      <w:r w:rsidRPr="00C04C6B">
        <w:rPr>
          <w:rFonts w:ascii="Times New Roman" w:hAnsi="Times New Roman" w:cs="Times New Roman"/>
          <w:sz w:val="28"/>
          <w:szCs w:val="28"/>
        </w:rPr>
        <w:t xml:space="preserve">в) затраты на формирование резерва на полное восстановление состава объектов особо ценного движимого имущества, используемого в процессе оказания </w:t>
      </w:r>
      <w:r w:rsidR="00037DF5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C04C6B" w:rsidRPr="00C04C6B" w:rsidRDefault="000944D5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C04C6B" w:rsidRPr="00BC3FB8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 w:rsidR="00C04C6B" w:rsidRPr="00BC3FB8">
        <w:rPr>
          <w:rFonts w:ascii="Times New Roman" w:hAnsi="Times New Roman" w:cs="Times New Roman"/>
          <w:sz w:val="28"/>
          <w:szCs w:val="28"/>
        </w:rPr>
        <w:t xml:space="preserve">) </w:t>
      </w:r>
      <w:r w:rsidR="00C04C6B" w:rsidRPr="00C04C6B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 w:rsidR="00037DF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04C6B" w:rsidRPr="00C04C6B">
        <w:rPr>
          <w:rFonts w:ascii="Times New Roman" w:hAnsi="Times New Roman" w:cs="Times New Roman"/>
          <w:sz w:val="28"/>
          <w:szCs w:val="28"/>
        </w:rPr>
        <w:t>услуги.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4.6. В базовый норматив затрат на общехозяйственные нужды на оказание </w:t>
      </w:r>
      <w:r w:rsidR="00037DF5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7"/>
      <w:bookmarkEnd w:id="11"/>
      <w:r w:rsidRPr="00C04C6B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имущества, а также на аренду указанного имущества;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0"/>
      <w:bookmarkEnd w:id="12"/>
      <w:r w:rsidRPr="00C04C6B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имущества, а также затраты на аренду указанного имущества;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2"/>
      <w:bookmarkEnd w:id="13"/>
      <w:r w:rsidRPr="00C04C6B">
        <w:rPr>
          <w:rFonts w:ascii="Times New Roman" w:hAnsi="Times New Roman" w:cs="Times New Roman"/>
          <w:sz w:val="28"/>
          <w:szCs w:val="28"/>
        </w:rPr>
        <w:t>г)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д) затраты на приобретение услуг связи;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е) затраты на приобретение транспортных услуг;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ж) затраты на оплату труда с начислениями на выплаты по оплате труда </w:t>
      </w:r>
      <w:r w:rsidRPr="00C04C6B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работников, которые не принимают непосредственного участия в оказании </w:t>
      </w:r>
      <w:r w:rsidR="00037DF5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з) затраты на прочие общехозяйственные нужды.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4.7. В затраты, указанные в </w:t>
      </w:r>
      <w:hyperlink w:anchor="P187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0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"в" пункта 4.6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затраты на оказание </w:t>
      </w:r>
      <w:r w:rsidR="00142C30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 в отношении имущества учреждения, используемого в том числе на основании договора аренды (финансовой аренды) или договора безвозмездного пользования, для выполнения </w:t>
      </w:r>
      <w:r w:rsidR="00142C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и общехозяйственных нужд.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Затраты на аренду имущества, включенные в затраты, указанные в </w:t>
      </w:r>
      <w:hyperlink w:anchor="P187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0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"в" пункта 4.6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настоящего Порядка, учитываются в составе указанных затрат в случае, если имущество, необходимое для выполнения </w:t>
      </w:r>
      <w:r w:rsidR="00142C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задания, не закреплено за </w:t>
      </w:r>
      <w:r w:rsidR="00142C30">
        <w:rPr>
          <w:rFonts w:ascii="Times New Roman" w:hAnsi="Times New Roman" w:cs="Times New Roman"/>
          <w:sz w:val="28"/>
          <w:szCs w:val="28"/>
        </w:rPr>
        <w:t>муниципальным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учреждением на праве оперативного управления.</w:t>
      </w:r>
      <w:proofErr w:type="gramEnd"/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4.8. Затраты, указанные в </w:t>
      </w:r>
      <w:hyperlink w:anchor="P183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4.5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2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4.6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в базовый норматив затрат по решению органа, осуществляющего функции и полномочия учредителя, при расчете объема финансового обеспечения выполнения </w:t>
      </w:r>
      <w:r w:rsidR="00142C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задания, начиная с </w:t>
      </w:r>
      <w:r w:rsidR="00142C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на 2019 год и плановый период 2020 и 2021 годов.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Затраты, указанные в </w:t>
      </w:r>
      <w:hyperlink w:anchor="P183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4.5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2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4.6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оказания </w:t>
      </w:r>
      <w:r w:rsidR="00142C30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 (основные средства и нематериальные активы, амортизируемые в процессе оказания услуги) и необходимому для общехозяйственных нужд (основные средства и нематериальные активы), исходя из срока его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полезного использования, установленного с учетом </w:t>
      </w:r>
      <w:hyperlink r:id="rId15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группы", и особенностей условий его эксплуатации (повышенная сменность и (или) агрессивность среды), определяемых исходя из содержания оказываемых услуг.</w:t>
      </w:r>
      <w:proofErr w:type="gramEnd"/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Значение базового норматива затрат определяется и утверждается органом, осуществляющим функции и полномочия учредителя в отношении </w:t>
      </w:r>
      <w:r w:rsidR="00142C30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а также главным распорядителем средств </w:t>
      </w:r>
      <w:r w:rsidR="00142C30">
        <w:rPr>
          <w:rFonts w:ascii="Times New Roman" w:hAnsi="Times New Roman" w:cs="Times New Roman"/>
          <w:sz w:val="28"/>
          <w:szCs w:val="28"/>
        </w:rPr>
        <w:t>районного</w:t>
      </w:r>
      <w:r w:rsidRPr="00C04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 (уточняется при необходимости при формировании обоснований бюджетных ассигнований </w:t>
      </w:r>
      <w:r w:rsidR="00142C3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4C6B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период), общей суммой, с выделением:</w:t>
      </w:r>
      <w:proofErr w:type="gramEnd"/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142C30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</w:t>
      </w:r>
      <w:r w:rsidRPr="00C04C6B">
        <w:rPr>
          <w:rFonts w:ascii="Times New Roman" w:hAnsi="Times New Roman" w:cs="Times New Roman"/>
          <w:sz w:val="28"/>
          <w:szCs w:val="28"/>
        </w:rPr>
        <w:lastRenderedPageBreak/>
        <w:t>установленных стандартами услуги;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142C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142C30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При утверждении значения базового норматива затрат дополнительно указываются сведения о значениях натуральных норм, используемых для определения базового норматива затрат, по форме, установленной общими требованиями.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A41E84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A41E84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а также по решению главного распорядителя средств </w:t>
      </w:r>
      <w:r w:rsidR="00A41E8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4C6B">
        <w:rPr>
          <w:rFonts w:ascii="Times New Roman" w:hAnsi="Times New Roman" w:cs="Times New Roman"/>
          <w:sz w:val="28"/>
          <w:szCs w:val="28"/>
        </w:rPr>
        <w:t>бюджета, в ведении которого находятся казенные учреждения, из нескольких отраслевых корректирующих коэффициентов.</w:t>
      </w:r>
      <w:proofErr w:type="gramEnd"/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4.11.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  <w:r w:rsidR="00BC3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A41E84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а также главным распорядителем средств </w:t>
      </w:r>
      <w:r w:rsidR="00A41E84">
        <w:rPr>
          <w:rFonts w:ascii="Times New Roman" w:hAnsi="Times New Roman" w:cs="Times New Roman"/>
          <w:sz w:val="28"/>
          <w:szCs w:val="28"/>
        </w:rPr>
        <w:t>районного</w:t>
      </w:r>
      <w:r w:rsidRPr="00C04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A41E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C6B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с общими требованиями.</w:t>
      </w:r>
      <w:proofErr w:type="gramEnd"/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2"/>
      <w:bookmarkEnd w:id="14"/>
      <w:r w:rsidRPr="00C04C6B">
        <w:rPr>
          <w:rFonts w:ascii="Times New Roman" w:hAnsi="Times New Roman" w:cs="Times New Roman"/>
          <w:sz w:val="28"/>
          <w:szCs w:val="28"/>
        </w:rPr>
        <w:t xml:space="preserve">4.12. Отраслевой корректирующий коэффициент учитывает показатели отраслевой специфики, в том числе с учетом показателей качества </w:t>
      </w:r>
      <w:r w:rsidR="00A41E84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требованиями.</w:t>
      </w:r>
      <w:r w:rsidR="00BC3FB8">
        <w:rPr>
          <w:rFonts w:ascii="Times New Roman" w:hAnsi="Times New Roman" w:cs="Times New Roman"/>
          <w:sz w:val="28"/>
          <w:szCs w:val="28"/>
        </w:rPr>
        <w:t xml:space="preserve">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</w:t>
      </w:r>
      <w:r w:rsidR="00ED206B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а также главным распорядителем средств </w:t>
      </w:r>
      <w:r w:rsidR="00ED206B">
        <w:rPr>
          <w:rFonts w:ascii="Times New Roman" w:hAnsi="Times New Roman" w:cs="Times New Roman"/>
          <w:sz w:val="28"/>
          <w:szCs w:val="28"/>
        </w:rPr>
        <w:t>районного</w:t>
      </w:r>
      <w:r w:rsidRPr="00C04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 (уточняется при необходимости при формировании обоснований бюджетных ассигнований </w:t>
      </w:r>
      <w:r w:rsidR="00ED206B">
        <w:rPr>
          <w:rFonts w:ascii="Times New Roman" w:hAnsi="Times New Roman" w:cs="Times New Roman"/>
          <w:sz w:val="28"/>
          <w:szCs w:val="28"/>
        </w:rPr>
        <w:t>районного</w:t>
      </w:r>
      <w:r w:rsidRPr="00C04C6B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период).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4.13. Значения базовых нормативов затрат на оказание </w:t>
      </w:r>
      <w:r w:rsidR="00ED20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04C6B">
        <w:rPr>
          <w:rFonts w:ascii="Times New Roman" w:hAnsi="Times New Roman" w:cs="Times New Roman"/>
          <w:sz w:val="28"/>
          <w:szCs w:val="28"/>
        </w:rPr>
        <w:t>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(www.bus.gov.ru).</w:t>
      </w:r>
    </w:p>
    <w:p w:rsidR="002F24EF" w:rsidRDefault="00C04C6B" w:rsidP="008311F7">
      <w:pPr>
        <w:pStyle w:val="ConsPlusNormal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lastRenderedPageBreak/>
        <w:t xml:space="preserve">V. МОНИТОРИНГ И КОНТРОЛЬ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6B" w:rsidRPr="00C04C6B" w:rsidRDefault="00C04C6B" w:rsidP="008311F7">
      <w:pPr>
        <w:pStyle w:val="ConsPlusNormal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ИСПОЛНЕНИЕМ</w:t>
      </w:r>
      <w:r w:rsidR="008311F7">
        <w:rPr>
          <w:rFonts w:ascii="Times New Roman" w:hAnsi="Times New Roman" w:cs="Times New Roman"/>
          <w:sz w:val="28"/>
          <w:szCs w:val="28"/>
        </w:rPr>
        <w:t xml:space="preserve"> </w:t>
      </w:r>
      <w:r w:rsidR="00ED206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ED20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9"/>
      <w:bookmarkEnd w:id="15"/>
      <w:r w:rsidRPr="00C04C6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Бюджетные и автономные учреждения, казенные учреждения представляют соответственно органам, осуществляющим функции и полномочия учредителей в отношении бюджетных или автономных учреждений, главным распорядителям средств </w:t>
      </w:r>
      <w:r w:rsidR="005A663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бюджета, в ведении которых находятся казенные учреждения, начиная с </w:t>
      </w:r>
      <w:r w:rsidR="005A663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на 2016 год и плановый период 2017 и 2018 годов, отчет о выполнении </w:t>
      </w:r>
      <w:r w:rsidR="005A663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по </w:t>
      </w:r>
      <w:hyperlink w:anchor="P778" w:history="1">
        <w:r w:rsidRPr="00C04C6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C04C6B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Порядку (далее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- отчет).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5.2. Отчеты представляются: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за первый квартал, полугодие и 9 месяцев - не позднее 15 числа месяца, следующего за отчетным кварталом;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за отчетный финансовый год - не позднее 30 января года, следующего за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>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учредителя, или главный распорядитель средств </w:t>
      </w:r>
      <w:r w:rsidR="005A663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бюджета, в ведении которого находятся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5A663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услуг (выполнения работ) или в натуральных показателях как для </w:t>
      </w:r>
      <w:r w:rsidR="005A663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в целом, так и относительно его части (с учетом неравномерного процесса их оказания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(выполнения).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5.3. Мониторинг исполнения </w:t>
      </w:r>
      <w:r w:rsidR="005A663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проводится органом, осуществляющим функции и полномочия учредителя в отношении </w:t>
      </w:r>
      <w:r w:rsidR="005A663A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главным распорядителем средств </w:t>
      </w:r>
      <w:r w:rsidR="005A663A">
        <w:rPr>
          <w:rFonts w:ascii="Times New Roman" w:hAnsi="Times New Roman" w:cs="Times New Roman"/>
          <w:sz w:val="28"/>
          <w:szCs w:val="28"/>
        </w:rPr>
        <w:t>районного</w:t>
      </w:r>
      <w:r w:rsidRPr="00C04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с целью получения информации о ходе и результатах исполнения </w:t>
      </w:r>
      <w:r w:rsidR="005A663A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5A663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04C6B">
        <w:rPr>
          <w:rFonts w:ascii="Times New Roman" w:hAnsi="Times New Roman" w:cs="Times New Roman"/>
          <w:sz w:val="28"/>
          <w:szCs w:val="28"/>
        </w:rPr>
        <w:t xml:space="preserve">учреждениями и внесения предложений по изменению </w:t>
      </w:r>
      <w:r w:rsidR="005A663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5.4. Мониторинг исполнения </w:t>
      </w:r>
      <w:r w:rsidR="002F65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включает в себя: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сбор отчетов;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оценку достижения показателей, характеризующих качество </w:t>
      </w:r>
      <w:r w:rsidR="002F65F5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 (выполнения работ);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оценку достижения показателей, характеризующих объем </w:t>
      </w:r>
      <w:r w:rsidR="002F65F5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услуг (выполнения работ).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5.5. Органы, осуществляющие функции и полномочия учредителя в отношении бюджетных или автономных учреждений, главные распорядители средств </w:t>
      </w:r>
      <w:r w:rsidR="002F65F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бюджета, в ведении которых находятся казенные учреждения, в течение 15 рабочих дней со дня предоставления отчетов составляют аналитическую записку о результатах мониторинга </w:t>
      </w:r>
      <w:r w:rsidR="001C3C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 (далее - аналитическая записка).</w:t>
      </w:r>
    </w:p>
    <w:p w:rsidR="005422A5" w:rsidRDefault="005422A5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lastRenderedPageBreak/>
        <w:t>5.6. Аналитическая записка содержит: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характеристику фактических результатов выполнения </w:t>
      </w:r>
      <w:r w:rsidR="001C3C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характеристику факторов, повлиявших на отклонение фактических результатов выполнения </w:t>
      </w:r>
      <w:r w:rsidR="001C3C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4C6B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характеристику перспектив выполнения </w:t>
      </w:r>
      <w:r w:rsidR="001C3C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в соответствии с утвержденными объемами </w:t>
      </w:r>
      <w:r w:rsidR="001C3C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>задания;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>перечень и описание мер, принятых по результатам мониторинга.</w:t>
      </w:r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Отчет, за исключением содержащихся в нем сведений, составляющих государственную тайну, размещается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(www.bus.gov.ru), на официальном сайте в информационно-телекоммуникационной сети Интернет Администрации </w:t>
      </w:r>
      <w:r w:rsidR="001C3C76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C04C6B">
        <w:rPr>
          <w:rFonts w:ascii="Times New Roman" w:hAnsi="Times New Roman" w:cs="Times New Roman"/>
          <w:sz w:val="28"/>
          <w:szCs w:val="28"/>
        </w:rPr>
        <w:t xml:space="preserve">, а также может быть размещено на официальных сайтах в информационно-телекоммуникационной сети Интернет </w:t>
      </w:r>
      <w:r w:rsidR="001C3C76">
        <w:rPr>
          <w:rFonts w:ascii="Times New Roman" w:hAnsi="Times New Roman" w:cs="Times New Roman"/>
          <w:sz w:val="28"/>
          <w:szCs w:val="28"/>
        </w:rPr>
        <w:t>муниципальных</w:t>
      </w:r>
      <w:r w:rsidRPr="00C04C6B">
        <w:rPr>
          <w:rFonts w:ascii="Times New Roman" w:hAnsi="Times New Roman" w:cs="Times New Roman"/>
          <w:sz w:val="28"/>
          <w:szCs w:val="28"/>
        </w:rPr>
        <w:t xml:space="preserve"> учреждений.</w:t>
      </w:r>
      <w:proofErr w:type="gramEnd"/>
    </w:p>
    <w:p w:rsidR="00C04C6B" w:rsidRPr="00C04C6B" w:rsidRDefault="00C04C6B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4C6B">
        <w:rPr>
          <w:rFonts w:ascii="Times New Roman" w:hAnsi="Times New Roman" w:cs="Times New Roman"/>
          <w:sz w:val="28"/>
          <w:szCs w:val="28"/>
        </w:rPr>
        <w:t xml:space="preserve">Аналитическая записка размещается на официальном сайте в информационно-телекоммуникационной сети Интернет Администрации </w:t>
      </w:r>
      <w:r w:rsidR="004F3032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C04C6B">
        <w:rPr>
          <w:rFonts w:ascii="Times New Roman" w:hAnsi="Times New Roman" w:cs="Times New Roman"/>
          <w:sz w:val="28"/>
          <w:szCs w:val="28"/>
        </w:rPr>
        <w:t>.</w:t>
      </w:r>
    </w:p>
    <w:p w:rsidR="00317791" w:rsidRDefault="00C04C6B" w:rsidP="005422A5">
      <w:pPr>
        <w:pStyle w:val="ConsPlusNormal"/>
        <w:ind w:firstLine="357"/>
        <w:jc w:val="both"/>
      </w:pPr>
      <w:r w:rsidRPr="00C04C6B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C04C6B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4F30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задания бюджетными и автономными учреждениями, казенными учреждениями осуществляют соответственно органы, осуществляющие функции и полномочия учредителя в отношении бюджетных или автономных учреждений, главные распорядители средств </w:t>
      </w:r>
      <w:r w:rsidR="004F3032">
        <w:rPr>
          <w:rFonts w:ascii="Times New Roman" w:hAnsi="Times New Roman" w:cs="Times New Roman"/>
          <w:sz w:val="28"/>
          <w:szCs w:val="28"/>
        </w:rPr>
        <w:t>районного</w:t>
      </w:r>
      <w:r w:rsidRPr="00C04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учреждения, в рамках внутреннего финансового контроля и внутреннего финансового аудита, осуществляемого в порядке, установленном Администрацией </w:t>
      </w:r>
      <w:r w:rsidR="004F3032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C04C6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F3032">
        <w:rPr>
          <w:rFonts w:ascii="Times New Roman" w:hAnsi="Times New Roman" w:cs="Times New Roman"/>
          <w:sz w:val="28"/>
          <w:szCs w:val="28"/>
        </w:rPr>
        <w:t>отдел финансового контроля Администрации Яковлевского</w:t>
      </w:r>
      <w:proofErr w:type="gramEnd"/>
      <w:r w:rsidR="004F30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04C6B">
        <w:rPr>
          <w:rFonts w:ascii="Times New Roman" w:hAnsi="Times New Roman" w:cs="Times New Roman"/>
          <w:sz w:val="28"/>
          <w:szCs w:val="28"/>
        </w:rPr>
        <w:t xml:space="preserve">в рамках внутреннего </w:t>
      </w:r>
      <w:r w:rsidR="002451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4C6B">
        <w:rPr>
          <w:rFonts w:ascii="Times New Roman" w:hAnsi="Times New Roman" w:cs="Times New Roman"/>
          <w:sz w:val="28"/>
          <w:szCs w:val="28"/>
        </w:rPr>
        <w:t xml:space="preserve">финансового контроля, осуществляемого в порядке, установленном Администрацией </w:t>
      </w:r>
      <w:r w:rsidR="00305B91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C04C6B">
        <w:rPr>
          <w:rFonts w:ascii="Times New Roman" w:hAnsi="Times New Roman" w:cs="Times New Roman"/>
          <w:sz w:val="28"/>
          <w:szCs w:val="28"/>
        </w:rPr>
        <w:t>.</w:t>
      </w:r>
    </w:p>
    <w:p w:rsidR="00317791" w:rsidRDefault="00317791" w:rsidP="00317791">
      <w:pPr>
        <w:pStyle w:val="ConsPlusNormal"/>
        <w:jc w:val="right"/>
        <w:outlineLvl w:val="1"/>
      </w:pPr>
    </w:p>
    <w:p w:rsidR="00317791" w:rsidRDefault="00317791" w:rsidP="00317791">
      <w:pPr>
        <w:pStyle w:val="ConsPlusNormal"/>
        <w:jc w:val="right"/>
        <w:outlineLvl w:val="1"/>
      </w:pPr>
    </w:p>
    <w:p w:rsidR="00317791" w:rsidRDefault="00317791" w:rsidP="00317791">
      <w:pPr>
        <w:pStyle w:val="ConsPlusNormal"/>
        <w:jc w:val="right"/>
        <w:outlineLvl w:val="1"/>
      </w:pPr>
    </w:p>
    <w:p w:rsidR="00317791" w:rsidRDefault="00317791" w:rsidP="00317791">
      <w:pPr>
        <w:pStyle w:val="ConsPlusNormal"/>
        <w:jc w:val="right"/>
        <w:outlineLvl w:val="1"/>
      </w:pPr>
    </w:p>
    <w:p w:rsidR="00317791" w:rsidRDefault="00317791" w:rsidP="00317791">
      <w:pPr>
        <w:pStyle w:val="ConsPlusNormal"/>
        <w:jc w:val="right"/>
        <w:outlineLvl w:val="1"/>
      </w:pPr>
    </w:p>
    <w:p w:rsidR="00317791" w:rsidRDefault="00317791" w:rsidP="00317791">
      <w:pPr>
        <w:pStyle w:val="ConsPlusNormal"/>
        <w:jc w:val="right"/>
        <w:outlineLvl w:val="1"/>
      </w:pPr>
    </w:p>
    <w:p w:rsidR="00317791" w:rsidRDefault="00317791" w:rsidP="00317791">
      <w:pPr>
        <w:pStyle w:val="ConsPlusNormal"/>
        <w:jc w:val="right"/>
        <w:outlineLvl w:val="1"/>
      </w:pPr>
    </w:p>
    <w:p w:rsidR="00317791" w:rsidRDefault="00317791" w:rsidP="00317791">
      <w:pPr>
        <w:pStyle w:val="ConsPlusNormal"/>
        <w:jc w:val="right"/>
        <w:outlineLvl w:val="1"/>
      </w:pPr>
    </w:p>
    <w:p w:rsidR="00317791" w:rsidRDefault="00317791" w:rsidP="00317791">
      <w:pPr>
        <w:pStyle w:val="ConsPlusNormal"/>
        <w:jc w:val="right"/>
        <w:outlineLvl w:val="1"/>
      </w:pPr>
    </w:p>
    <w:p w:rsidR="00317791" w:rsidRDefault="00317791" w:rsidP="00317791">
      <w:pPr>
        <w:pStyle w:val="ConsPlusNormal"/>
        <w:jc w:val="right"/>
        <w:outlineLvl w:val="1"/>
      </w:pPr>
    </w:p>
    <w:p w:rsidR="00317791" w:rsidRDefault="00317791" w:rsidP="00317791">
      <w:pPr>
        <w:pStyle w:val="ConsPlusNormal"/>
        <w:jc w:val="right"/>
        <w:outlineLvl w:val="1"/>
      </w:pPr>
    </w:p>
    <w:p w:rsidR="00317791" w:rsidRDefault="00317791" w:rsidP="00317791">
      <w:pPr>
        <w:pStyle w:val="ConsPlusNormal"/>
        <w:jc w:val="right"/>
        <w:outlineLvl w:val="1"/>
      </w:pPr>
    </w:p>
    <w:p w:rsidR="00317791" w:rsidRDefault="00317791" w:rsidP="00317791">
      <w:pPr>
        <w:pStyle w:val="ConsPlusNormal"/>
        <w:jc w:val="right"/>
        <w:outlineLvl w:val="1"/>
      </w:pPr>
    </w:p>
    <w:p w:rsidR="00317791" w:rsidRDefault="00317791" w:rsidP="00317791">
      <w:pPr>
        <w:pStyle w:val="ConsPlusNormal"/>
        <w:jc w:val="right"/>
        <w:outlineLvl w:val="1"/>
      </w:pPr>
    </w:p>
    <w:p w:rsidR="00317791" w:rsidRDefault="00317791" w:rsidP="00317791">
      <w:pPr>
        <w:pStyle w:val="ConsPlusNormal"/>
        <w:jc w:val="right"/>
        <w:outlineLvl w:val="1"/>
      </w:pPr>
    </w:p>
    <w:p w:rsidR="00317791" w:rsidRDefault="00317791" w:rsidP="00317791">
      <w:pPr>
        <w:pStyle w:val="ConsPlusNormal"/>
        <w:jc w:val="right"/>
        <w:outlineLvl w:val="1"/>
        <w:sectPr w:rsidR="00317791" w:rsidSect="00D07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791" w:rsidRPr="00317791" w:rsidRDefault="00317791" w:rsidP="003177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lastRenderedPageBreak/>
        <w:t>Приложение N 1</w:t>
      </w:r>
    </w:p>
    <w:p w:rsidR="00317791" w:rsidRPr="00317791" w:rsidRDefault="00317791" w:rsidP="00317791">
      <w:pPr>
        <w:pStyle w:val="ConsPlusNormal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муниципального </w:t>
      </w:r>
    </w:p>
    <w:p w:rsidR="00317791" w:rsidRPr="00317791" w:rsidRDefault="00317791" w:rsidP="00317791">
      <w:pPr>
        <w:pStyle w:val="ConsPlusNormal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>задания на оказание</w:t>
      </w:r>
      <w:r w:rsidR="005B3D69">
        <w:rPr>
          <w:rFonts w:ascii="Times New Roman" w:hAnsi="Times New Roman" w:cs="Times New Roman"/>
        </w:rPr>
        <w:t xml:space="preserve"> муниципальных услуг</w:t>
      </w:r>
    </w:p>
    <w:p w:rsidR="005B3D69" w:rsidRDefault="00317791" w:rsidP="00317791">
      <w:pPr>
        <w:pStyle w:val="ConsPlusNormal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>(выполнение</w:t>
      </w:r>
      <w:r w:rsidR="005B3D69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>работ) в отношении</w:t>
      </w:r>
      <w:r w:rsidR="005B3D69">
        <w:rPr>
          <w:rFonts w:ascii="Times New Roman" w:hAnsi="Times New Roman" w:cs="Times New Roman"/>
        </w:rPr>
        <w:t xml:space="preserve"> муниципальных </w:t>
      </w:r>
    </w:p>
    <w:p w:rsidR="00D072CF" w:rsidRDefault="00D072CF" w:rsidP="0031779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17791" w:rsidRPr="00317791">
        <w:rPr>
          <w:rFonts w:ascii="Times New Roman" w:hAnsi="Times New Roman" w:cs="Times New Roman"/>
        </w:rPr>
        <w:t>чреждений</w:t>
      </w:r>
      <w:r>
        <w:rPr>
          <w:rFonts w:ascii="Times New Roman" w:hAnsi="Times New Roman" w:cs="Times New Roman"/>
        </w:rPr>
        <w:t xml:space="preserve"> Яковлевского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072CF" w:rsidRDefault="00D072CF" w:rsidP="0031779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</w:t>
      </w:r>
      <w:r w:rsidR="00317791" w:rsidRPr="00317791">
        <w:rPr>
          <w:rFonts w:ascii="Times New Roman" w:hAnsi="Times New Roman" w:cs="Times New Roman"/>
        </w:rPr>
        <w:t xml:space="preserve"> и финансового</w:t>
      </w:r>
      <w:r>
        <w:rPr>
          <w:rFonts w:ascii="Times New Roman" w:hAnsi="Times New Roman" w:cs="Times New Roman"/>
        </w:rPr>
        <w:t xml:space="preserve"> </w:t>
      </w:r>
      <w:r w:rsidR="00317791" w:rsidRPr="00317791">
        <w:rPr>
          <w:rFonts w:ascii="Times New Roman" w:hAnsi="Times New Roman" w:cs="Times New Roman"/>
        </w:rPr>
        <w:t xml:space="preserve">обеспечения </w:t>
      </w:r>
    </w:p>
    <w:p w:rsidR="00317791" w:rsidRPr="00317791" w:rsidRDefault="00317791" w:rsidP="00317791">
      <w:pPr>
        <w:pStyle w:val="ConsPlusNormal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>выполнения</w:t>
      </w:r>
      <w:r w:rsidR="00D072CF">
        <w:rPr>
          <w:rFonts w:ascii="Times New Roman" w:hAnsi="Times New Roman" w:cs="Times New Roman"/>
        </w:rPr>
        <w:t xml:space="preserve"> муниципального </w:t>
      </w:r>
      <w:r w:rsidRPr="00317791">
        <w:rPr>
          <w:rFonts w:ascii="Times New Roman" w:hAnsi="Times New Roman" w:cs="Times New Roman"/>
        </w:rPr>
        <w:t>задания</w:t>
      </w:r>
    </w:p>
    <w:p w:rsidR="00317791" w:rsidRPr="00317791" w:rsidRDefault="00317791" w:rsidP="00317791">
      <w:pPr>
        <w:spacing w:after="1"/>
      </w:pPr>
    </w:p>
    <w:p w:rsidR="00B72660" w:rsidRDefault="00B72660" w:rsidP="00DE67CE">
      <w:pPr>
        <w:pStyle w:val="ConsPlusNonformat"/>
        <w:jc w:val="right"/>
        <w:rPr>
          <w:rFonts w:ascii="Times New Roman" w:hAnsi="Times New Roman" w:cs="Times New Roman"/>
        </w:rPr>
      </w:pPr>
    </w:p>
    <w:p w:rsidR="00B72660" w:rsidRDefault="00B72660" w:rsidP="00DE67CE">
      <w:pPr>
        <w:pStyle w:val="ConsPlusNonformat"/>
        <w:jc w:val="right"/>
        <w:rPr>
          <w:rFonts w:ascii="Times New Roman" w:hAnsi="Times New Roman" w:cs="Times New Roman"/>
        </w:rPr>
      </w:pPr>
    </w:p>
    <w:p w:rsidR="00317791" w:rsidRPr="00317791" w:rsidRDefault="00317791" w:rsidP="00DE67CE">
      <w:pPr>
        <w:pStyle w:val="ConsPlusNonformat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 xml:space="preserve">                                 УТВЕРЖДАЮ</w:t>
      </w:r>
    </w:p>
    <w:p w:rsidR="00317791" w:rsidRPr="00317791" w:rsidRDefault="00317791" w:rsidP="00DE67CE">
      <w:pPr>
        <w:pStyle w:val="ConsPlusNonformat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 xml:space="preserve">                                      Руководитель</w:t>
      </w:r>
    </w:p>
    <w:p w:rsidR="00317791" w:rsidRPr="00317791" w:rsidRDefault="00317791" w:rsidP="00DE67CE">
      <w:pPr>
        <w:pStyle w:val="ConsPlusNonformat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 xml:space="preserve">                                      (уполномоченное лицо)</w:t>
      </w:r>
    </w:p>
    <w:p w:rsidR="00317791" w:rsidRPr="00317791" w:rsidRDefault="00317791" w:rsidP="00DE67CE">
      <w:pPr>
        <w:pStyle w:val="ConsPlusNonformat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317791" w:rsidRPr="00317791" w:rsidRDefault="00317791" w:rsidP="00DE67CE">
      <w:pPr>
        <w:pStyle w:val="ConsPlusNonformat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317791">
        <w:rPr>
          <w:rFonts w:ascii="Times New Roman" w:hAnsi="Times New Roman" w:cs="Times New Roman"/>
        </w:rPr>
        <w:t xml:space="preserve">(наименование органа </w:t>
      </w:r>
      <w:r w:rsidR="00DE67CE">
        <w:rPr>
          <w:rFonts w:ascii="Times New Roman" w:hAnsi="Times New Roman" w:cs="Times New Roman"/>
        </w:rPr>
        <w:t>местного самоуправления</w:t>
      </w:r>
      <w:r w:rsidRPr="00317791">
        <w:rPr>
          <w:rFonts w:ascii="Times New Roman" w:hAnsi="Times New Roman" w:cs="Times New Roman"/>
        </w:rPr>
        <w:t>,</w:t>
      </w:r>
      <w:proofErr w:type="gramEnd"/>
    </w:p>
    <w:p w:rsidR="00317791" w:rsidRPr="00317791" w:rsidRDefault="00317791" w:rsidP="00DE67CE">
      <w:pPr>
        <w:pStyle w:val="ConsPlusNonformat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 xml:space="preserve">                                       осуществляющего функции и полномочия</w:t>
      </w:r>
    </w:p>
    <w:p w:rsidR="00317791" w:rsidRPr="00317791" w:rsidRDefault="00317791" w:rsidP="00DE67CE">
      <w:pPr>
        <w:pStyle w:val="ConsPlusNonformat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 xml:space="preserve">                                       учредителя, главного распорядителя</w:t>
      </w:r>
    </w:p>
    <w:p w:rsidR="00317791" w:rsidRPr="00317791" w:rsidRDefault="00317791" w:rsidP="00DE67CE">
      <w:pPr>
        <w:pStyle w:val="ConsPlusNonformat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 xml:space="preserve">                                          средств </w:t>
      </w:r>
      <w:r w:rsidR="00DE67CE">
        <w:rPr>
          <w:rFonts w:ascii="Times New Roman" w:hAnsi="Times New Roman" w:cs="Times New Roman"/>
        </w:rPr>
        <w:t>районного</w:t>
      </w:r>
      <w:r w:rsidRPr="00317791">
        <w:rPr>
          <w:rFonts w:ascii="Times New Roman" w:hAnsi="Times New Roman" w:cs="Times New Roman"/>
        </w:rPr>
        <w:t xml:space="preserve"> бюджета)</w:t>
      </w:r>
    </w:p>
    <w:p w:rsidR="00317791" w:rsidRPr="00317791" w:rsidRDefault="00317791" w:rsidP="00DE67CE">
      <w:pPr>
        <w:pStyle w:val="ConsPlusNonformat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 xml:space="preserve">                                      ___________ _________ _______________</w:t>
      </w:r>
    </w:p>
    <w:p w:rsidR="00317791" w:rsidRPr="00317791" w:rsidRDefault="00317791" w:rsidP="00DE67CE">
      <w:pPr>
        <w:pStyle w:val="ConsPlusNonformat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 xml:space="preserve">                                      (должность) (подпись)  (расшифровка</w:t>
      </w:r>
      <w:r w:rsidR="00BA6BE4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>подписи)</w:t>
      </w:r>
    </w:p>
    <w:p w:rsidR="00BA6BE4" w:rsidRDefault="00317791" w:rsidP="00DE67CE">
      <w:pPr>
        <w:pStyle w:val="ConsPlusNonformat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 xml:space="preserve">                                                  </w:t>
      </w:r>
    </w:p>
    <w:p w:rsidR="00317791" w:rsidRPr="00317791" w:rsidRDefault="00317791" w:rsidP="00DE67CE">
      <w:pPr>
        <w:pStyle w:val="ConsPlusNonformat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>"___" ___________ 20__ г.</w:t>
      </w:r>
    </w:p>
    <w:p w:rsidR="00317791" w:rsidRPr="00317791" w:rsidRDefault="00317791" w:rsidP="00317791">
      <w:pPr>
        <w:pStyle w:val="ConsPlusNonformat"/>
        <w:jc w:val="both"/>
        <w:rPr>
          <w:rFonts w:ascii="Times New Roman" w:hAnsi="Times New Roman" w:cs="Times New Roman"/>
        </w:rPr>
      </w:pPr>
    </w:p>
    <w:p w:rsidR="00317791" w:rsidRPr="009E3061" w:rsidRDefault="00863FA9" w:rsidP="00863F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278"/>
      <w:bookmarkEnd w:id="16"/>
      <w:r w:rsidRPr="009E3061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317791" w:rsidRPr="009E3061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</w:p>
    <w:p w:rsidR="00150D1D" w:rsidRPr="00863FA9" w:rsidRDefault="00150D1D" w:rsidP="00863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7791" w:rsidRPr="00863FA9" w:rsidRDefault="00317791" w:rsidP="00863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3FA9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317791" w:rsidRPr="00863FA9" w:rsidRDefault="00317791" w:rsidP="00863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7791" w:rsidRPr="00863FA9" w:rsidRDefault="00317791" w:rsidP="0086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FA9">
        <w:rPr>
          <w:rFonts w:ascii="Times New Roman" w:hAnsi="Times New Roman" w:cs="Times New Roman"/>
          <w:sz w:val="24"/>
          <w:szCs w:val="24"/>
        </w:rPr>
        <w:t xml:space="preserve">Наименование    </w:t>
      </w:r>
      <w:r w:rsidR="00863FA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63FA9">
        <w:rPr>
          <w:rFonts w:ascii="Times New Roman" w:hAnsi="Times New Roman" w:cs="Times New Roman"/>
          <w:sz w:val="24"/>
          <w:szCs w:val="24"/>
        </w:rPr>
        <w:t>учреждения   (обособленного</w:t>
      </w:r>
      <w:r w:rsidR="00863FA9">
        <w:rPr>
          <w:rFonts w:ascii="Times New Roman" w:hAnsi="Times New Roman" w:cs="Times New Roman"/>
          <w:sz w:val="24"/>
          <w:szCs w:val="24"/>
        </w:rPr>
        <w:t xml:space="preserve"> </w:t>
      </w:r>
      <w:r w:rsidRPr="00863FA9">
        <w:rPr>
          <w:rFonts w:ascii="Times New Roman" w:hAnsi="Times New Roman" w:cs="Times New Roman"/>
          <w:sz w:val="24"/>
          <w:szCs w:val="24"/>
        </w:rPr>
        <w:t>подразделения)</w:t>
      </w:r>
      <w:r w:rsidR="00863FA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863FA9">
        <w:rPr>
          <w:rFonts w:ascii="Times New Roman" w:hAnsi="Times New Roman" w:cs="Times New Roman"/>
          <w:sz w:val="24"/>
          <w:szCs w:val="24"/>
        </w:rPr>
        <w:t>_</w:t>
      </w:r>
    </w:p>
    <w:p w:rsidR="00317791" w:rsidRPr="00863FA9" w:rsidRDefault="00317791" w:rsidP="0086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FA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63FA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63FA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63FA9" w:rsidRDefault="00863FA9" w:rsidP="0086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791" w:rsidRPr="00863FA9" w:rsidRDefault="00317791" w:rsidP="0086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FA9">
        <w:rPr>
          <w:rFonts w:ascii="Times New Roman" w:hAnsi="Times New Roman" w:cs="Times New Roman"/>
          <w:sz w:val="24"/>
          <w:szCs w:val="24"/>
        </w:rPr>
        <w:t xml:space="preserve">Вид деятельности </w:t>
      </w:r>
      <w:r w:rsidR="00863FA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63FA9">
        <w:rPr>
          <w:rFonts w:ascii="Times New Roman" w:hAnsi="Times New Roman" w:cs="Times New Roman"/>
          <w:sz w:val="24"/>
          <w:szCs w:val="24"/>
        </w:rPr>
        <w:t>учреждения ____________________</w:t>
      </w:r>
      <w:r w:rsidR="00863FA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863FA9">
        <w:rPr>
          <w:rFonts w:ascii="Times New Roman" w:hAnsi="Times New Roman" w:cs="Times New Roman"/>
          <w:sz w:val="24"/>
          <w:szCs w:val="24"/>
        </w:rPr>
        <w:t>_</w:t>
      </w:r>
    </w:p>
    <w:p w:rsidR="00317791" w:rsidRPr="00863FA9" w:rsidRDefault="00317791" w:rsidP="0086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FA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63FA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63FA9">
        <w:rPr>
          <w:rFonts w:ascii="Times New Roman" w:hAnsi="Times New Roman" w:cs="Times New Roman"/>
          <w:sz w:val="24"/>
          <w:szCs w:val="24"/>
        </w:rPr>
        <w:t>______</w:t>
      </w:r>
    </w:p>
    <w:p w:rsidR="00317791" w:rsidRPr="00E17200" w:rsidRDefault="00317791" w:rsidP="00E1720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17200">
        <w:rPr>
          <w:rFonts w:ascii="Times New Roman" w:hAnsi="Times New Roman" w:cs="Times New Roman"/>
        </w:rPr>
        <w:t xml:space="preserve">(указывается вид деятельности </w:t>
      </w:r>
      <w:r w:rsidR="007122AB">
        <w:rPr>
          <w:rFonts w:ascii="Times New Roman" w:hAnsi="Times New Roman" w:cs="Times New Roman"/>
        </w:rPr>
        <w:t xml:space="preserve">муниципального </w:t>
      </w:r>
      <w:r w:rsidRPr="00E17200">
        <w:rPr>
          <w:rFonts w:ascii="Times New Roman" w:hAnsi="Times New Roman" w:cs="Times New Roman"/>
        </w:rPr>
        <w:t>учреждения</w:t>
      </w:r>
      <w:proofErr w:type="gramEnd"/>
    </w:p>
    <w:p w:rsidR="00317791" w:rsidRPr="00E17200" w:rsidRDefault="00317791" w:rsidP="00E17200">
      <w:pPr>
        <w:pStyle w:val="ConsPlusNonformat"/>
        <w:jc w:val="center"/>
        <w:rPr>
          <w:rFonts w:ascii="Times New Roman" w:hAnsi="Times New Roman" w:cs="Times New Roman"/>
        </w:rPr>
      </w:pPr>
      <w:r w:rsidRPr="00E17200">
        <w:rPr>
          <w:rFonts w:ascii="Times New Roman" w:hAnsi="Times New Roman" w:cs="Times New Roman"/>
        </w:rPr>
        <w:t>из базового общероссийского перечня или регионального перечня)</w:t>
      </w:r>
    </w:p>
    <w:p w:rsidR="00317791" w:rsidRPr="00863FA9" w:rsidRDefault="00317791" w:rsidP="00863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7200" w:rsidRDefault="00E17200" w:rsidP="00863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7200" w:rsidRDefault="00E17200" w:rsidP="00863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4FC4" w:rsidRDefault="002A4FC4" w:rsidP="001B3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35C9" w:rsidRPr="003E42C7" w:rsidRDefault="001B35C9" w:rsidP="001B3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2C7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1B35C9" w:rsidRPr="003E42C7" w:rsidRDefault="001B35C9" w:rsidP="001B3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35C9" w:rsidRPr="003E42C7" w:rsidRDefault="001B35C9" w:rsidP="001B3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2C7">
        <w:rPr>
          <w:rFonts w:ascii="Times New Roman" w:hAnsi="Times New Roman" w:cs="Times New Roman"/>
          <w:sz w:val="24"/>
          <w:szCs w:val="24"/>
        </w:rPr>
        <w:t>Раздел _________</w:t>
      </w:r>
    </w:p>
    <w:p w:rsidR="001B35C9" w:rsidRPr="003E42C7" w:rsidRDefault="001B35C9" w:rsidP="001B3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E4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E42C7">
        <w:rPr>
          <w:rFonts w:ascii="Times New Roman" w:hAnsi="Times New Roman" w:cs="Times New Roman"/>
          <w:sz w:val="24"/>
          <w:szCs w:val="24"/>
        </w:rPr>
        <w:t xml:space="preserve">   </w:t>
      </w:r>
      <w:r w:rsidR="003E42C7" w:rsidRPr="003E42C7">
        <w:rPr>
          <w:rFonts w:ascii="Times New Roman" w:hAnsi="Times New Roman" w:cs="Times New Roman"/>
          <w:sz w:val="24"/>
          <w:szCs w:val="24"/>
        </w:rPr>
        <w:t xml:space="preserve"> </w:t>
      </w:r>
      <w:r w:rsidRPr="003E42C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pPr w:leftFromText="180" w:rightFromText="180" w:vertAnchor="text" w:tblpX="1362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</w:tblGrid>
      <w:tr w:rsidR="00017FED" w:rsidTr="00017FED">
        <w:trPr>
          <w:trHeight w:val="1425"/>
        </w:trPr>
        <w:tc>
          <w:tcPr>
            <w:tcW w:w="945" w:type="dxa"/>
          </w:tcPr>
          <w:p w:rsidR="00017FED" w:rsidRDefault="00017FED" w:rsidP="00017F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5C9" w:rsidRPr="003E42C7" w:rsidRDefault="001B35C9" w:rsidP="001B3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2C7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 w:rsidR="00814E34" w:rsidRPr="003E42C7">
        <w:rPr>
          <w:rFonts w:ascii="Times New Roman" w:hAnsi="Times New Roman" w:cs="Times New Roman"/>
          <w:sz w:val="24"/>
          <w:szCs w:val="24"/>
        </w:rPr>
        <w:t>муниципальной</w:t>
      </w:r>
      <w:r w:rsidRPr="003E42C7">
        <w:rPr>
          <w:rFonts w:ascii="Times New Roman" w:hAnsi="Times New Roman" w:cs="Times New Roman"/>
          <w:sz w:val="24"/>
          <w:szCs w:val="24"/>
        </w:rPr>
        <w:t xml:space="preserve"> услуги __</w:t>
      </w:r>
      <w:r w:rsidR="00814E34" w:rsidRPr="003E42C7">
        <w:rPr>
          <w:rFonts w:ascii="Times New Roman" w:hAnsi="Times New Roman" w:cs="Times New Roman"/>
          <w:sz w:val="24"/>
          <w:szCs w:val="24"/>
        </w:rPr>
        <w:t>__</w:t>
      </w:r>
      <w:r w:rsidRPr="003E42C7">
        <w:rPr>
          <w:rFonts w:ascii="Times New Roman" w:hAnsi="Times New Roman" w:cs="Times New Roman"/>
          <w:sz w:val="24"/>
          <w:szCs w:val="24"/>
        </w:rPr>
        <w:t>______</w:t>
      </w:r>
      <w:r w:rsidR="003E42C7">
        <w:rPr>
          <w:rFonts w:ascii="Times New Roman" w:hAnsi="Times New Roman" w:cs="Times New Roman"/>
          <w:sz w:val="24"/>
          <w:szCs w:val="24"/>
        </w:rPr>
        <w:t>______________________</w:t>
      </w:r>
      <w:r w:rsidRPr="003E42C7">
        <w:rPr>
          <w:rFonts w:ascii="Times New Roman" w:hAnsi="Times New Roman" w:cs="Times New Roman"/>
          <w:sz w:val="24"/>
          <w:szCs w:val="24"/>
        </w:rPr>
        <w:t>_______________________</w:t>
      </w:r>
      <w:r w:rsidR="00017FED">
        <w:rPr>
          <w:rFonts w:ascii="Times New Roman" w:hAnsi="Times New Roman" w:cs="Times New Roman"/>
          <w:sz w:val="24"/>
          <w:szCs w:val="24"/>
        </w:rPr>
        <w:t>_</w:t>
      </w:r>
      <w:r w:rsidRPr="003E42C7">
        <w:rPr>
          <w:rFonts w:ascii="Times New Roman" w:hAnsi="Times New Roman" w:cs="Times New Roman"/>
          <w:sz w:val="24"/>
          <w:szCs w:val="24"/>
        </w:rPr>
        <w:t xml:space="preserve">_   Код        </w:t>
      </w:r>
      <w:r w:rsidR="00017FE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B35C9" w:rsidRPr="003E42C7" w:rsidRDefault="001B35C9" w:rsidP="001B3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2C7">
        <w:rPr>
          <w:rFonts w:ascii="Times New Roman" w:hAnsi="Times New Roman" w:cs="Times New Roman"/>
          <w:sz w:val="24"/>
          <w:szCs w:val="24"/>
        </w:rPr>
        <w:t>_____________________________</w:t>
      </w:r>
      <w:r w:rsidR="00814E34" w:rsidRPr="003E42C7">
        <w:rPr>
          <w:rFonts w:ascii="Times New Roman" w:hAnsi="Times New Roman" w:cs="Times New Roman"/>
          <w:sz w:val="24"/>
          <w:szCs w:val="24"/>
        </w:rPr>
        <w:t>_________________________</w:t>
      </w:r>
      <w:r w:rsidRPr="003E42C7">
        <w:rPr>
          <w:rFonts w:ascii="Times New Roman" w:hAnsi="Times New Roman" w:cs="Times New Roman"/>
          <w:sz w:val="24"/>
          <w:szCs w:val="24"/>
        </w:rPr>
        <w:t>__________________</w:t>
      </w:r>
      <w:r w:rsidR="003E42C7">
        <w:rPr>
          <w:rFonts w:ascii="Times New Roman" w:hAnsi="Times New Roman" w:cs="Times New Roman"/>
          <w:sz w:val="24"/>
          <w:szCs w:val="24"/>
        </w:rPr>
        <w:t>____________________</w:t>
      </w:r>
      <w:r w:rsidRPr="003E42C7">
        <w:rPr>
          <w:rFonts w:ascii="Times New Roman" w:hAnsi="Times New Roman" w:cs="Times New Roman"/>
          <w:sz w:val="24"/>
          <w:szCs w:val="24"/>
        </w:rPr>
        <w:t xml:space="preserve">_  по базовому      </w:t>
      </w:r>
    </w:p>
    <w:p w:rsidR="001B35C9" w:rsidRPr="003E42C7" w:rsidRDefault="001B35C9" w:rsidP="001B3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2C7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 w:rsidR="003E42C7" w:rsidRPr="003E42C7">
        <w:rPr>
          <w:rFonts w:ascii="Times New Roman" w:hAnsi="Times New Roman" w:cs="Times New Roman"/>
          <w:sz w:val="24"/>
          <w:szCs w:val="24"/>
        </w:rPr>
        <w:t>муниципальной</w:t>
      </w:r>
      <w:r w:rsidRPr="003E42C7">
        <w:rPr>
          <w:rFonts w:ascii="Times New Roman" w:hAnsi="Times New Roman" w:cs="Times New Roman"/>
          <w:sz w:val="24"/>
          <w:szCs w:val="24"/>
        </w:rPr>
        <w:t xml:space="preserve"> услуги  </w:t>
      </w:r>
      <w:r w:rsidR="003E42C7" w:rsidRPr="003E42C7">
        <w:rPr>
          <w:rFonts w:ascii="Times New Roman" w:hAnsi="Times New Roman" w:cs="Times New Roman"/>
          <w:sz w:val="24"/>
          <w:szCs w:val="24"/>
        </w:rPr>
        <w:t xml:space="preserve">        </w:t>
      </w:r>
      <w:r w:rsidR="003E4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E42C7" w:rsidRPr="003E42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42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E42C7">
        <w:rPr>
          <w:rFonts w:ascii="Times New Roman" w:hAnsi="Times New Roman" w:cs="Times New Roman"/>
          <w:sz w:val="24"/>
          <w:szCs w:val="24"/>
        </w:rPr>
        <w:t>общероссийскому</w:t>
      </w:r>
      <w:proofErr w:type="gramEnd"/>
      <w:r w:rsidRPr="003E42C7">
        <w:rPr>
          <w:rFonts w:ascii="Times New Roman" w:hAnsi="Times New Roman" w:cs="Times New Roman"/>
          <w:sz w:val="24"/>
          <w:szCs w:val="24"/>
        </w:rPr>
        <w:t xml:space="preserve">   </w:t>
      </w:r>
      <w:r w:rsidR="00017FE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B35C9" w:rsidRPr="003E42C7" w:rsidRDefault="001B35C9" w:rsidP="001B3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2C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65328">
        <w:rPr>
          <w:rFonts w:ascii="Times New Roman" w:hAnsi="Times New Roman" w:cs="Times New Roman"/>
          <w:sz w:val="24"/>
          <w:szCs w:val="24"/>
        </w:rPr>
        <w:t>_____________________</w:t>
      </w:r>
      <w:r w:rsidRPr="003E42C7">
        <w:rPr>
          <w:rFonts w:ascii="Times New Roman" w:hAnsi="Times New Roman" w:cs="Times New Roman"/>
          <w:sz w:val="24"/>
          <w:szCs w:val="24"/>
        </w:rPr>
        <w:t>___</w:t>
      </w:r>
      <w:r w:rsidR="003E42C7" w:rsidRPr="003E42C7">
        <w:rPr>
          <w:rFonts w:ascii="Times New Roman" w:hAnsi="Times New Roman" w:cs="Times New Roman"/>
          <w:sz w:val="24"/>
          <w:szCs w:val="24"/>
        </w:rPr>
        <w:t>_________________________</w:t>
      </w:r>
      <w:r w:rsidRPr="003E42C7">
        <w:rPr>
          <w:rFonts w:ascii="Times New Roman" w:hAnsi="Times New Roman" w:cs="Times New Roman"/>
          <w:sz w:val="24"/>
          <w:szCs w:val="24"/>
        </w:rPr>
        <w:t xml:space="preserve">________  перечню или      </w:t>
      </w:r>
    </w:p>
    <w:p w:rsidR="001B35C9" w:rsidRPr="003E42C7" w:rsidRDefault="001B35C9" w:rsidP="001B3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2C7">
        <w:rPr>
          <w:rFonts w:ascii="Times New Roman" w:hAnsi="Times New Roman" w:cs="Times New Roman"/>
          <w:sz w:val="24"/>
          <w:szCs w:val="24"/>
        </w:rPr>
        <w:t>____________________</w:t>
      </w:r>
      <w:r w:rsidR="003E42C7" w:rsidRPr="003E42C7">
        <w:rPr>
          <w:rFonts w:ascii="Times New Roman" w:hAnsi="Times New Roman" w:cs="Times New Roman"/>
          <w:sz w:val="24"/>
          <w:szCs w:val="24"/>
        </w:rPr>
        <w:t>_______________</w:t>
      </w:r>
      <w:r w:rsidR="00765328">
        <w:rPr>
          <w:rFonts w:ascii="Times New Roman" w:hAnsi="Times New Roman" w:cs="Times New Roman"/>
          <w:sz w:val="24"/>
          <w:szCs w:val="24"/>
        </w:rPr>
        <w:t>_____________________</w:t>
      </w:r>
      <w:r w:rsidR="003E42C7" w:rsidRPr="003E42C7">
        <w:rPr>
          <w:rFonts w:ascii="Times New Roman" w:hAnsi="Times New Roman" w:cs="Times New Roman"/>
          <w:sz w:val="24"/>
          <w:szCs w:val="24"/>
        </w:rPr>
        <w:t>__________</w:t>
      </w:r>
      <w:r w:rsidRPr="003E42C7">
        <w:rPr>
          <w:rFonts w:ascii="Times New Roman" w:hAnsi="Times New Roman" w:cs="Times New Roman"/>
          <w:sz w:val="24"/>
          <w:szCs w:val="24"/>
        </w:rPr>
        <w:t xml:space="preserve">___________________________   региональному    </w:t>
      </w:r>
    </w:p>
    <w:p w:rsidR="001B35C9" w:rsidRPr="003E42C7" w:rsidRDefault="001B35C9" w:rsidP="001B3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2C7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</w:t>
      </w:r>
      <w:r w:rsidR="00765328">
        <w:rPr>
          <w:rFonts w:ascii="Times New Roman" w:hAnsi="Times New Roman" w:cs="Times New Roman"/>
          <w:sz w:val="24"/>
          <w:szCs w:val="24"/>
        </w:rPr>
        <w:t xml:space="preserve"> </w:t>
      </w:r>
      <w:r w:rsidR="003E42C7" w:rsidRPr="003E42C7">
        <w:rPr>
          <w:rFonts w:ascii="Times New Roman" w:hAnsi="Times New Roman" w:cs="Times New Roman"/>
          <w:sz w:val="24"/>
          <w:szCs w:val="24"/>
        </w:rPr>
        <w:t xml:space="preserve">качество муниципальной услуги:          </w:t>
      </w:r>
      <w:r w:rsidR="0076532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E42C7">
        <w:rPr>
          <w:rFonts w:ascii="Times New Roman" w:hAnsi="Times New Roman" w:cs="Times New Roman"/>
          <w:sz w:val="24"/>
          <w:szCs w:val="24"/>
        </w:rPr>
        <w:t xml:space="preserve">     перечню          </w:t>
      </w:r>
    </w:p>
    <w:p w:rsidR="001B35C9" w:rsidRPr="003E42C7" w:rsidRDefault="001B35C9" w:rsidP="001B3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2C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65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B35C9" w:rsidRDefault="00B6127F" w:rsidP="00B612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B35C9" w:rsidRPr="003E42C7">
        <w:rPr>
          <w:rFonts w:ascii="Times New Roman" w:hAnsi="Times New Roman" w:cs="Times New Roman"/>
          <w:sz w:val="24"/>
          <w:szCs w:val="24"/>
        </w:rPr>
        <w:t>Показатели, характеризующие качество</w:t>
      </w:r>
      <w:r w:rsidR="00765328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1B35C9" w:rsidRPr="003E42C7">
        <w:rPr>
          <w:rFonts w:ascii="Times New Roman" w:hAnsi="Times New Roman" w:cs="Times New Roman"/>
          <w:sz w:val="24"/>
          <w:szCs w:val="24"/>
        </w:rPr>
        <w:t>услуги</w:t>
      </w:r>
      <w:r w:rsidR="006447D6">
        <w:rPr>
          <w:rFonts w:ascii="Times New Roman" w:hAnsi="Times New Roman" w:cs="Times New Roman"/>
          <w:sz w:val="24"/>
          <w:szCs w:val="24"/>
        </w:rPr>
        <w:t>:</w:t>
      </w:r>
    </w:p>
    <w:p w:rsidR="00B6127F" w:rsidRPr="003E42C7" w:rsidRDefault="00B6127F" w:rsidP="00B6127F">
      <w:pPr>
        <w:pStyle w:val="ConsPlusNonformat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39"/>
        <w:gridCol w:w="1275"/>
        <w:gridCol w:w="1276"/>
        <w:gridCol w:w="1276"/>
        <w:gridCol w:w="1417"/>
        <w:gridCol w:w="1276"/>
        <w:gridCol w:w="1276"/>
        <w:gridCol w:w="1134"/>
        <w:gridCol w:w="992"/>
        <w:gridCol w:w="992"/>
        <w:gridCol w:w="1020"/>
        <w:gridCol w:w="964"/>
      </w:tblGrid>
      <w:tr w:rsidR="00317791" w:rsidRPr="008D0C7F" w:rsidTr="00B6127F">
        <w:tc>
          <w:tcPr>
            <w:tcW w:w="850" w:type="dxa"/>
            <w:vMerge w:val="restart"/>
          </w:tcPr>
          <w:p w:rsidR="00317791" w:rsidRPr="008D0C7F" w:rsidRDefault="00317791" w:rsidP="0034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Уникальный номер реестровой записи </w:t>
            </w:r>
            <w:hyperlink w:anchor="P728" w:history="1">
              <w:r w:rsidR="009F790E">
                <w:rPr>
                  <w:color w:val="0000FF"/>
                </w:rPr>
                <w:t>&lt;2&gt;</w:t>
              </w:r>
            </w:hyperlink>
          </w:p>
        </w:tc>
        <w:tc>
          <w:tcPr>
            <w:tcW w:w="3890" w:type="dxa"/>
            <w:gridSpan w:val="3"/>
            <w:vMerge w:val="restart"/>
          </w:tcPr>
          <w:p w:rsidR="00317791" w:rsidRPr="008D0C7F" w:rsidRDefault="00317791" w:rsidP="0034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Показатель, характеризующий содержание </w:t>
            </w:r>
            <w:r w:rsidR="00343900"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  <w:tc>
          <w:tcPr>
            <w:tcW w:w="2693" w:type="dxa"/>
            <w:gridSpan w:val="2"/>
            <w:vMerge w:val="restart"/>
          </w:tcPr>
          <w:p w:rsidR="00317791" w:rsidRPr="008D0C7F" w:rsidRDefault="00317791" w:rsidP="0034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Показатель, характеризующий условия (формы) оказания </w:t>
            </w:r>
            <w:r w:rsidR="00343900"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  <w:tc>
          <w:tcPr>
            <w:tcW w:w="2552" w:type="dxa"/>
            <w:gridSpan w:val="2"/>
          </w:tcPr>
          <w:p w:rsidR="00317791" w:rsidRPr="008D0C7F" w:rsidRDefault="00317791" w:rsidP="003864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Показатель качества </w:t>
            </w:r>
            <w:r w:rsidR="0038648D"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317791" w:rsidRPr="008D0C7F" w:rsidRDefault="00317791" w:rsidP="003864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Значение показателя качества </w:t>
            </w:r>
            <w:r w:rsidR="0038648D"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  <w:tc>
          <w:tcPr>
            <w:tcW w:w="1984" w:type="dxa"/>
            <w:gridSpan w:val="2"/>
          </w:tcPr>
          <w:p w:rsidR="00317791" w:rsidRPr="008D0C7F" w:rsidRDefault="00317791" w:rsidP="00863F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Допустимые (возможные) отклонения от установленных показателей качества </w:t>
            </w:r>
            <w:r w:rsidR="00863F4B"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</w:tr>
      <w:tr w:rsidR="00317791" w:rsidRPr="008D0C7F" w:rsidTr="00B6127F">
        <w:trPr>
          <w:trHeight w:val="509"/>
        </w:trPr>
        <w:tc>
          <w:tcPr>
            <w:tcW w:w="850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3890" w:type="dxa"/>
            <w:gridSpan w:val="3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2693" w:type="dxa"/>
            <w:gridSpan w:val="2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317791" w:rsidRPr="008D0C7F" w:rsidRDefault="00317791" w:rsidP="003864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наименование показателя </w:t>
            </w:r>
            <w:hyperlink w:anchor="P728" w:history="1">
              <w:r w:rsidR="009F790E">
                <w:rPr>
                  <w:color w:val="0000FF"/>
                </w:rPr>
                <w:t>&lt;2&gt;</w:t>
              </w:r>
            </w:hyperlink>
          </w:p>
        </w:tc>
        <w:tc>
          <w:tcPr>
            <w:tcW w:w="1276" w:type="dxa"/>
            <w:vMerge w:val="restart"/>
          </w:tcPr>
          <w:p w:rsidR="00317791" w:rsidRPr="008D0C7F" w:rsidRDefault="00317791" w:rsidP="003864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наименование единицы измерения </w:t>
            </w:r>
            <w:hyperlink w:anchor="P728" w:history="1">
              <w:r w:rsidR="009F790E"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20__ год (2-й год планового периода)</w:t>
            </w:r>
          </w:p>
        </w:tc>
        <w:tc>
          <w:tcPr>
            <w:tcW w:w="1020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в процентах</w:t>
            </w:r>
          </w:p>
        </w:tc>
        <w:tc>
          <w:tcPr>
            <w:tcW w:w="964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в абсолютных показателях</w:t>
            </w:r>
          </w:p>
        </w:tc>
      </w:tr>
      <w:tr w:rsidR="00317791" w:rsidRPr="008D0C7F" w:rsidTr="00B6127F">
        <w:tc>
          <w:tcPr>
            <w:tcW w:w="850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339" w:type="dxa"/>
          </w:tcPr>
          <w:p w:rsidR="00317791" w:rsidRPr="008D0C7F" w:rsidRDefault="00317791" w:rsidP="0034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 w:rsidR="009F790E">
              <w:t xml:space="preserve"> </w:t>
            </w:r>
            <w:hyperlink w:anchor="P728" w:history="1">
              <w:r w:rsidR="009F790E">
                <w:rPr>
                  <w:color w:val="0000FF"/>
                </w:rPr>
                <w:t>&lt;2&gt;</w:t>
              </w:r>
            </w:hyperlink>
            <w:r w:rsidRPr="008D0C7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5" w:type="dxa"/>
          </w:tcPr>
          <w:p w:rsidR="00317791" w:rsidRPr="008D0C7F" w:rsidRDefault="00317791" w:rsidP="0034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(наименование показателя) </w:t>
            </w:r>
            <w:hyperlink w:anchor="P728" w:history="1">
              <w:r w:rsidR="009F790E">
                <w:rPr>
                  <w:color w:val="0000FF"/>
                </w:rPr>
                <w:t>&lt;2&gt;</w:t>
              </w:r>
            </w:hyperlink>
          </w:p>
        </w:tc>
        <w:tc>
          <w:tcPr>
            <w:tcW w:w="1276" w:type="dxa"/>
          </w:tcPr>
          <w:p w:rsidR="00317791" w:rsidRPr="008D0C7F" w:rsidRDefault="00317791" w:rsidP="0034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 w:rsidR="009F790E">
              <w:t xml:space="preserve"> </w:t>
            </w:r>
            <w:hyperlink w:anchor="P728" w:history="1">
              <w:r w:rsidR="009F790E">
                <w:rPr>
                  <w:color w:val="0000FF"/>
                </w:rPr>
                <w:t>&lt;2&gt;</w:t>
              </w:r>
            </w:hyperlink>
            <w:r w:rsidRPr="008D0C7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317791" w:rsidRPr="008D0C7F" w:rsidRDefault="00317791" w:rsidP="0034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 w:rsidR="009F790E">
              <w:t xml:space="preserve"> </w:t>
            </w:r>
            <w:hyperlink w:anchor="P728" w:history="1">
              <w:r w:rsidR="009F790E">
                <w:rPr>
                  <w:color w:val="0000FF"/>
                </w:rPr>
                <w:t>&lt;2&gt;</w:t>
              </w:r>
            </w:hyperlink>
            <w:r w:rsidRPr="008D0C7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7" w:type="dxa"/>
          </w:tcPr>
          <w:p w:rsidR="00317791" w:rsidRPr="008D0C7F" w:rsidRDefault="00317791" w:rsidP="0034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 w:rsidR="009F790E">
              <w:t xml:space="preserve"> </w:t>
            </w:r>
            <w:hyperlink w:anchor="P728" w:history="1">
              <w:r w:rsidR="009F790E">
                <w:rPr>
                  <w:color w:val="0000FF"/>
                </w:rPr>
                <w:t>&lt;2&gt;</w:t>
              </w:r>
            </w:hyperlink>
            <w:r w:rsidRPr="008D0C7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020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964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</w:tr>
      <w:tr w:rsidR="00317791" w:rsidRPr="008D0C7F" w:rsidTr="00B6127F"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39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275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417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020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96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13</w:t>
            </w:r>
          </w:p>
        </w:tc>
      </w:tr>
      <w:tr w:rsidR="00317791" w:rsidRPr="008D0C7F" w:rsidTr="00B6127F">
        <w:tc>
          <w:tcPr>
            <w:tcW w:w="850" w:type="dxa"/>
            <w:vMerge w:val="restart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  <w:vMerge w:val="restart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Merge w:val="restart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 w:val="restart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 w:val="restart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0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7791" w:rsidRPr="008D0C7F" w:rsidTr="00B6127F">
        <w:tc>
          <w:tcPr>
            <w:tcW w:w="850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339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275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0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7791" w:rsidRPr="008D0C7F" w:rsidTr="00B6127F"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0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7791" w:rsidRPr="00317791" w:rsidRDefault="00317791" w:rsidP="00317791">
      <w:pPr>
        <w:pStyle w:val="ConsPlusNormal"/>
        <w:jc w:val="both"/>
        <w:rPr>
          <w:rFonts w:ascii="Times New Roman" w:hAnsi="Times New Roman" w:cs="Times New Roman"/>
        </w:rPr>
      </w:pPr>
    </w:p>
    <w:p w:rsidR="00B6127F" w:rsidRDefault="00B6127F" w:rsidP="00317791">
      <w:pPr>
        <w:pStyle w:val="ConsPlusNonformat"/>
        <w:jc w:val="both"/>
        <w:rPr>
          <w:rFonts w:ascii="Times New Roman" w:hAnsi="Times New Roman" w:cs="Times New Roman"/>
        </w:rPr>
      </w:pPr>
    </w:p>
    <w:p w:rsidR="00B6127F" w:rsidRDefault="00B6127F" w:rsidP="00317791">
      <w:pPr>
        <w:pStyle w:val="ConsPlusNonformat"/>
        <w:jc w:val="both"/>
        <w:rPr>
          <w:rFonts w:ascii="Times New Roman" w:hAnsi="Times New Roman" w:cs="Times New Roman"/>
        </w:rPr>
      </w:pPr>
    </w:p>
    <w:p w:rsidR="002A4FC4" w:rsidRDefault="002A4FC4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0E1" w:rsidRDefault="003160E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791" w:rsidRPr="00683DF7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F7">
        <w:rPr>
          <w:rFonts w:ascii="Times New Roman" w:hAnsi="Times New Roman" w:cs="Times New Roman"/>
          <w:sz w:val="24"/>
          <w:szCs w:val="24"/>
        </w:rPr>
        <w:lastRenderedPageBreak/>
        <w:t xml:space="preserve">3.2. Показатели, характеризующие объем </w:t>
      </w:r>
      <w:r w:rsidR="00D60BE4">
        <w:rPr>
          <w:rFonts w:ascii="Times New Roman" w:hAnsi="Times New Roman" w:cs="Times New Roman"/>
          <w:sz w:val="24"/>
          <w:szCs w:val="24"/>
        </w:rPr>
        <w:t>муниципальной</w:t>
      </w:r>
      <w:r w:rsidRPr="00683DF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317791" w:rsidRPr="00317791" w:rsidRDefault="00317791" w:rsidP="003177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13"/>
        <w:gridCol w:w="851"/>
        <w:gridCol w:w="850"/>
        <w:gridCol w:w="851"/>
        <w:gridCol w:w="850"/>
        <w:gridCol w:w="709"/>
        <w:gridCol w:w="851"/>
        <w:gridCol w:w="992"/>
        <w:gridCol w:w="992"/>
        <w:gridCol w:w="992"/>
        <w:gridCol w:w="1276"/>
        <w:gridCol w:w="992"/>
        <w:gridCol w:w="993"/>
        <w:gridCol w:w="992"/>
        <w:gridCol w:w="1134"/>
      </w:tblGrid>
      <w:tr w:rsidR="00317791" w:rsidRPr="008D0C7F" w:rsidTr="00F24BCD">
        <w:tc>
          <w:tcPr>
            <w:tcW w:w="850" w:type="dxa"/>
            <w:vMerge w:val="restart"/>
          </w:tcPr>
          <w:p w:rsidR="00317791" w:rsidRPr="008D0C7F" w:rsidRDefault="00317791" w:rsidP="00683D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Уникальный номер реестровой записи </w:t>
            </w:r>
            <w:hyperlink w:anchor="P728" w:history="1">
              <w:r w:rsidR="00F24BCD">
                <w:rPr>
                  <w:color w:val="0000FF"/>
                </w:rPr>
                <w:t>&lt;2&gt;</w:t>
              </w:r>
            </w:hyperlink>
          </w:p>
        </w:tc>
        <w:tc>
          <w:tcPr>
            <w:tcW w:w="2614" w:type="dxa"/>
            <w:gridSpan w:val="3"/>
            <w:vMerge w:val="restart"/>
          </w:tcPr>
          <w:p w:rsidR="00317791" w:rsidRPr="008D0C7F" w:rsidRDefault="00317791" w:rsidP="00683D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Показатель, характеризующий содержание </w:t>
            </w:r>
            <w:r w:rsidR="00683DF7"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</w:tcPr>
          <w:p w:rsidR="00317791" w:rsidRPr="008D0C7F" w:rsidRDefault="00317791" w:rsidP="009B4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Показатель, характеризующий условия (формы) оказания </w:t>
            </w:r>
            <w:r w:rsidR="009B4FBC"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  <w:tc>
          <w:tcPr>
            <w:tcW w:w="1560" w:type="dxa"/>
            <w:gridSpan w:val="2"/>
          </w:tcPr>
          <w:p w:rsidR="00317791" w:rsidRPr="008D0C7F" w:rsidRDefault="00317791" w:rsidP="009B4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Показатель объема </w:t>
            </w:r>
            <w:r w:rsidR="009B4FBC"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  <w:tc>
          <w:tcPr>
            <w:tcW w:w="2976" w:type="dxa"/>
            <w:gridSpan w:val="3"/>
          </w:tcPr>
          <w:p w:rsidR="00317791" w:rsidRPr="008D0C7F" w:rsidRDefault="00317791" w:rsidP="009B4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Значение показателя объема </w:t>
            </w:r>
            <w:r w:rsidR="009B4FBC"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  <w:tc>
          <w:tcPr>
            <w:tcW w:w="3261" w:type="dxa"/>
            <w:gridSpan w:val="3"/>
          </w:tcPr>
          <w:p w:rsidR="00317791" w:rsidRPr="008D0C7F" w:rsidRDefault="00317791" w:rsidP="002211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Средний размер платы (цена, тариф)</w:t>
            </w:r>
            <w:r w:rsidR="00F74260">
              <w:t xml:space="preserve"> </w:t>
            </w:r>
            <w:hyperlink w:anchor="P730" w:history="1">
              <w:r w:rsidR="00F74260">
                <w:rPr>
                  <w:color w:val="0000FF"/>
                </w:rPr>
                <w:t>&lt;3&gt;</w:t>
              </w:r>
            </w:hyperlink>
            <w:r w:rsidRPr="008D0C7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17791" w:rsidRPr="008D0C7F" w:rsidRDefault="00317791" w:rsidP="009B4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Допустимые (возможные) отклонения от установленных показателей объема </w:t>
            </w:r>
            <w:r w:rsidR="009B4FBC"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</w:tr>
      <w:tr w:rsidR="00317791" w:rsidRPr="008D0C7F" w:rsidTr="00F24BCD">
        <w:trPr>
          <w:trHeight w:val="509"/>
        </w:trPr>
        <w:tc>
          <w:tcPr>
            <w:tcW w:w="850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2614" w:type="dxa"/>
            <w:gridSpan w:val="3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:rsidR="00317791" w:rsidRPr="008D0C7F" w:rsidRDefault="00317791" w:rsidP="00683D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  <w:hyperlink w:anchor="P728" w:history="1">
              <w:r w:rsidR="00F24BCD">
                <w:rPr>
                  <w:color w:val="0000FF"/>
                </w:rPr>
                <w:t>&lt;2&gt;</w:t>
              </w:r>
            </w:hyperlink>
            <w:r w:rsidRPr="008D0C7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317791" w:rsidRPr="008D0C7F" w:rsidRDefault="00317791" w:rsidP="00683D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наименование единицы измерения</w:t>
            </w:r>
            <w:hyperlink w:anchor="P728" w:history="1">
              <w:r w:rsidR="00F24BCD">
                <w:rPr>
                  <w:color w:val="0000FF"/>
                </w:rPr>
                <w:t>&lt;2&gt;</w:t>
              </w:r>
            </w:hyperlink>
            <w:r w:rsidRPr="008D0C7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20__ год (2-й год планового периода)</w:t>
            </w:r>
          </w:p>
        </w:tc>
        <w:tc>
          <w:tcPr>
            <w:tcW w:w="1276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20___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20___ год (1-й год планового периода)</w:t>
            </w:r>
          </w:p>
        </w:tc>
        <w:tc>
          <w:tcPr>
            <w:tcW w:w="993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20___ год (2-й год планового периода)</w:t>
            </w:r>
          </w:p>
        </w:tc>
        <w:tc>
          <w:tcPr>
            <w:tcW w:w="992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в абсолютных показателях</w:t>
            </w:r>
          </w:p>
        </w:tc>
      </w:tr>
      <w:tr w:rsidR="00317791" w:rsidRPr="008D0C7F" w:rsidTr="00F24BCD">
        <w:tc>
          <w:tcPr>
            <w:tcW w:w="850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913" w:type="dxa"/>
          </w:tcPr>
          <w:p w:rsidR="00317791" w:rsidRPr="008D0C7F" w:rsidRDefault="00317791" w:rsidP="00683D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(наименование показателя) </w:t>
            </w:r>
            <w:hyperlink w:anchor="P728" w:history="1">
              <w:r w:rsidR="00F24BCD"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</w:tcPr>
          <w:p w:rsidR="00317791" w:rsidRPr="008D0C7F" w:rsidRDefault="00317791" w:rsidP="00683D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(наименование показателя) </w:t>
            </w:r>
            <w:hyperlink w:anchor="P728" w:history="1">
              <w:r w:rsidR="00F24BCD"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317791" w:rsidRPr="008D0C7F" w:rsidRDefault="00317791" w:rsidP="00683D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(наименование показателя) </w:t>
            </w:r>
            <w:hyperlink w:anchor="P728" w:history="1">
              <w:r w:rsidR="00F24BCD"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</w:tcPr>
          <w:p w:rsidR="00317791" w:rsidRPr="008D0C7F" w:rsidRDefault="00317791" w:rsidP="00683D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(наименование показателя) </w:t>
            </w:r>
            <w:hyperlink w:anchor="P728" w:history="1">
              <w:r w:rsidR="00F24BCD"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317791" w:rsidRPr="008D0C7F" w:rsidRDefault="00317791" w:rsidP="00683D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 w:rsidR="00F24BCD">
              <w:t xml:space="preserve"> </w:t>
            </w:r>
            <w:hyperlink w:anchor="P728" w:history="1">
              <w:r w:rsidR="00F24BCD">
                <w:rPr>
                  <w:color w:val="0000FF"/>
                </w:rPr>
                <w:t>&lt;2&gt;</w:t>
              </w:r>
            </w:hyperlink>
            <w:r w:rsidRPr="008D0C7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993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</w:tr>
      <w:tr w:rsidR="00317791" w:rsidRPr="008D0C7F" w:rsidTr="00F24BCD"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13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993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16</w:t>
            </w:r>
          </w:p>
        </w:tc>
      </w:tr>
      <w:tr w:rsidR="00317791" w:rsidRPr="008D0C7F" w:rsidTr="00F24BCD"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13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3DF7" w:rsidRPr="008D0C7F" w:rsidTr="00F24BCD">
        <w:tc>
          <w:tcPr>
            <w:tcW w:w="850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13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3DF7" w:rsidRPr="008D0C7F" w:rsidTr="00F24BCD">
        <w:tc>
          <w:tcPr>
            <w:tcW w:w="850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13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683DF7" w:rsidRPr="008D0C7F" w:rsidRDefault="00683DF7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7791" w:rsidRPr="00317791" w:rsidRDefault="00317791" w:rsidP="00317791">
      <w:pPr>
        <w:pStyle w:val="ConsPlusNormal"/>
        <w:jc w:val="both"/>
        <w:rPr>
          <w:rFonts w:ascii="Times New Roman" w:hAnsi="Times New Roman" w:cs="Times New Roman"/>
        </w:rPr>
      </w:pPr>
    </w:p>
    <w:p w:rsidR="00317791" w:rsidRPr="009B4FBC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FB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 w:rsidR="009B4FBC">
        <w:rPr>
          <w:rFonts w:ascii="Times New Roman" w:hAnsi="Times New Roman" w:cs="Times New Roman"/>
          <w:sz w:val="24"/>
          <w:szCs w:val="24"/>
        </w:rPr>
        <w:t xml:space="preserve"> </w:t>
      </w:r>
      <w:r w:rsidRPr="009B4FBC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317791" w:rsidRPr="009B4FBC" w:rsidRDefault="00317791" w:rsidP="00317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926"/>
        <w:gridCol w:w="2552"/>
        <w:gridCol w:w="1984"/>
        <w:gridCol w:w="6379"/>
      </w:tblGrid>
      <w:tr w:rsidR="00317791" w:rsidRPr="00317791" w:rsidTr="009B4FBC">
        <w:tc>
          <w:tcPr>
            <w:tcW w:w="15088" w:type="dxa"/>
            <w:gridSpan w:val="5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17791" w:rsidRPr="00317791" w:rsidTr="009B4FBC">
        <w:tc>
          <w:tcPr>
            <w:tcW w:w="1247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926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552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379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17791" w:rsidRPr="00317791" w:rsidTr="009B4FBC">
        <w:tc>
          <w:tcPr>
            <w:tcW w:w="1247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5</w:t>
            </w:r>
          </w:p>
        </w:tc>
      </w:tr>
      <w:tr w:rsidR="00317791" w:rsidRPr="00317791" w:rsidTr="009B4FBC">
        <w:trPr>
          <w:trHeight w:val="306"/>
        </w:trPr>
        <w:tc>
          <w:tcPr>
            <w:tcW w:w="1247" w:type="dxa"/>
          </w:tcPr>
          <w:p w:rsidR="00317791" w:rsidRPr="00317791" w:rsidRDefault="00317791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317791" w:rsidRPr="00317791" w:rsidRDefault="00317791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17791" w:rsidRPr="00317791" w:rsidRDefault="00317791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7791" w:rsidRPr="00317791" w:rsidRDefault="00317791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17791" w:rsidRPr="00317791" w:rsidRDefault="00317791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7791" w:rsidRPr="00317791" w:rsidTr="009B4FBC">
        <w:tc>
          <w:tcPr>
            <w:tcW w:w="1247" w:type="dxa"/>
          </w:tcPr>
          <w:p w:rsidR="00317791" w:rsidRPr="00317791" w:rsidRDefault="00317791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317791" w:rsidRPr="00317791" w:rsidRDefault="00317791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17791" w:rsidRPr="00317791" w:rsidRDefault="00317791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7791" w:rsidRPr="00317791" w:rsidRDefault="00317791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17791" w:rsidRPr="00317791" w:rsidRDefault="00317791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4FC4" w:rsidRPr="00317791" w:rsidTr="009B4FBC">
        <w:tc>
          <w:tcPr>
            <w:tcW w:w="1247" w:type="dxa"/>
          </w:tcPr>
          <w:p w:rsidR="002A4FC4" w:rsidRPr="00317791" w:rsidRDefault="002A4FC4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2A4FC4" w:rsidRPr="00317791" w:rsidRDefault="002A4FC4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A4FC4" w:rsidRPr="00317791" w:rsidRDefault="002A4FC4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4FC4" w:rsidRPr="00317791" w:rsidRDefault="002A4FC4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A4FC4" w:rsidRPr="00317791" w:rsidRDefault="002A4FC4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60E1" w:rsidRDefault="003160E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0E1" w:rsidRDefault="003160E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791" w:rsidRPr="009B4FBC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FBC">
        <w:rPr>
          <w:rFonts w:ascii="Times New Roman" w:hAnsi="Times New Roman" w:cs="Times New Roman"/>
          <w:sz w:val="24"/>
          <w:szCs w:val="24"/>
        </w:rPr>
        <w:lastRenderedPageBreak/>
        <w:t xml:space="preserve">5.  Порядок оказания </w:t>
      </w:r>
      <w:r w:rsidR="009B4FBC">
        <w:rPr>
          <w:rFonts w:ascii="Times New Roman" w:hAnsi="Times New Roman" w:cs="Times New Roman"/>
          <w:sz w:val="24"/>
          <w:szCs w:val="24"/>
        </w:rPr>
        <w:t>муниципальной</w:t>
      </w:r>
      <w:r w:rsidRPr="009B4FB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F00C6" w:rsidRDefault="00EF00C6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791" w:rsidRPr="009B4FBC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FBC">
        <w:rPr>
          <w:rFonts w:ascii="Times New Roman" w:hAnsi="Times New Roman" w:cs="Times New Roman"/>
          <w:sz w:val="24"/>
          <w:szCs w:val="24"/>
        </w:rPr>
        <w:t>5.1. Нормативные    правовые   акты,   регулирующие   порядок   оказания</w:t>
      </w:r>
      <w:r w:rsidR="009B4FBC">
        <w:rPr>
          <w:rFonts w:ascii="Times New Roman" w:hAnsi="Times New Roman" w:cs="Times New Roman"/>
          <w:sz w:val="24"/>
          <w:szCs w:val="24"/>
        </w:rPr>
        <w:t xml:space="preserve"> </w:t>
      </w:r>
      <w:r w:rsidR="00237E5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B4FBC">
        <w:rPr>
          <w:rFonts w:ascii="Times New Roman" w:hAnsi="Times New Roman" w:cs="Times New Roman"/>
          <w:sz w:val="24"/>
          <w:szCs w:val="24"/>
        </w:rPr>
        <w:t>услуги</w:t>
      </w:r>
    </w:p>
    <w:p w:rsidR="00317791" w:rsidRPr="009B4FBC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FBC">
        <w:rPr>
          <w:rFonts w:ascii="Times New Roman" w:hAnsi="Times New Roman" w:cs="Times New Roman"/>
          <w:sz w:val="24"/>
          <w:szCs w:val="24"/>
        </w:rPr>
        <w:t>______________________</w:t>
      </w:r>
      <w:r w:rsidR="00EF5C3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B4FB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17791" w:rsidRPr="00EF5C3D" w:rsidRDefault="00317791" w:rsidP="00EF5C3D">
      <w:pPr>
        <w:pStyle w:val="ConsPlusNonformat"/>
        <w:jc w:val="center"/>
        <w:rPr>
          <w:rFonts w:ascii="Times New Roman" w:hAnsi="Times New Roman" w:cs="Times New Roman"/>
        </w:rPr>
      </w:pPr>
      <w:r w:rsidRPr="00EF5C3D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EF00C6" w:rsidRDefault="00EF00C6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791" w:rsidRPr="009B4FBC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FBC">
        <w:rPr>
          <w:rFonts w:ascii="Times New Roman" w:hAnsi="Times New Roman" w:cs="Times New Roman"/>
          <w:sz w:val="24"/>
          <w:szCs w:val="24"/>
        </w:rPr>
        <w:t xml:space="preserve">5.2.  Порядок информирования потенциальных потребителей </w:t>
      </w:r>
      <w:r w:rsidR="00EF5C3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B4FBC">
        <w:rPr>
          <w:rFonts w:ascii="Times New Roman" w:hAnsi="Times New Roman" w:cs="Times New Roman"/>
          <w:sz w:val="24"/>
          <w:szCs w:val="24"/>
        </w:rPr>
        <w:t>услуги:</w:t>
      </w:r>
    </w:p>
    <w:p w:rsidR="00317791" w:rsidRPr="00317791" w:rsidRDefault="00317791" w:rsidP="003177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536"/>
        <w:gridCol w:w="6379"/>
      </w:tblGrid>
      <w:tr w:rsidR="00317791" w:rsidRPr="00317791" w:rsidTr="00EF5C3D">
        <w:tc>
          <w:tcPr>
            <w:tcW w:w="4173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536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6379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17791" w:rsidRPr="00317791" w:rsidTr="00EF5C3D">
        <w:tc>
          <w:tcPr>
            <w:tcW w:w="4173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3</w:t>
            </w:r>
          </w:p>
        </w:tc>
      </w:tr>
      <w:tr w:rsidR="00317791" w:rsidRPr="00317791" w:rsidTr="00EF5C3D">
        <w:tc>
          <w:tcPr>
            <w:tcW w:w="4173" w:type="dxa"/>
          </w:tcPr>
          <w:p w:rsidR="00317791" w:rsidRPr="00317791" w:rsidRDefault="00317791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7791" w:rsidRPr="00317791" w:rsidRDefault="00317791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17791" w:rsidRPr="00317791" w:rsidRDefault="00317791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7791" w:rsidRPr="00317791" w:rsidRDefault="00317791" w:rsidP="00317791">
      <w:pPr>
        <w:pStyle w:val="ConsPlusNormal"/>
        <w:jc w:val="both"/>
        <w:rPr>
          <w:rFonts w:ascii="Times New Roman" w:hAnsi="Times New Roman" w:cs="Times New Roman"/>
        </w:rPr>
      </w:pPr>
    </w:p>
    <w:p w:rsidR="00EF00C6" w:rsidRDefault="00EF00C6" w:rsidP="003E3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7791" w:rsidRPr="003E31DB" w:rsidRDefault="00317791" w:rsidP="003E3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31DB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EF00C6" w:rsidRDefault="00EF00C6" w:rsidP="003E3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7791" w:rsidRPr="003E31DB" w:rsidRDefault="00317791" w:rsidP="003E3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31DB">
        <w:rPr>
          <w:rFonts w:ascii="Times New Roman" w:hAnsi="Times New Roman" w:cs="Times New Roman"/>
          <w:sz w:val="24"/>
          <w:szCs w:val="24"/>
        </w:rPr>
        <w:t>Раздел _________</w:t>
      </w:r>
    </w:p>
    <w:p w:rsidR="00317791" w:rsidRPr="003E31DB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56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pPr w:leftFromText="180" w:rightFromText="180" w:vertAnchor="text" w:tblpX="1383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</w:tblGrid>
      <w:tr w:rsidR="002A4FC4" w:rsidTr="002A4FC4">
        <w:trPr>
          <w:trHeight w:val="1455"/>
        </w:trPr>
        <w:tc>
          <w:tcPr>
            <w:tcW w:w="990" w:type="dxa"/>
          </w:tcPr>
          <w:p w:rsidR="002A4FC4" w:rsidRDefault="002A4FC4" w:rsidP="002A4F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791" w:rsidRPr="003E31DB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1DB">
        <w:rPr>
          <w:rFonts w:ascii="Times New Roman" w:hAnsi="Times New Roman" w:cs="Times New Roman"/>
          <w:sz w:val="24"/>
          <w:szCs w:val="24"/>
        </w:rPr>
        <w:t>1. Наименование работы ____________</w:t>
      </w:r>
      <w:r w:rsidR="0015696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E31DB">
        <w:rPr>
          <w:rFonts w:ascii="Times New Roman" w:hAnsi="Times New Roman" w:cs="Times New Roman"/>
          <w:sz w:val="24"/>
          <w:szCs w:val="24"/>
        </w:rPr>
        <w:t xml:space="preserve">______________   Код              </w:t>
      </w:r>
    </w:p>
    <w:p w:rsidR="00156965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1D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5696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3E31DB">
        <w:rPr>
          <w:rFonts w:ascii="Times New Roman" w:hAnsi="Times New Roman" w:cs="Times New Roman"/>
          <w:sz w:val="24"/>
          <w:szCs w:val="24"/>
        </w:rPr>
        <w:t xml:space="preserve">__  по базовому   </w:t>
      </w:r>
    </w:p>
    <w:p w:rsidR="00317791" w:rsidRPr="003E31DB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1DB">
        <w:rPr>
          <w:rFonts w:ascii="Times New Roman" w:hAnsi="Times New Roman" w:cs="Times New Roman"/>
          <w:sz w:val="24"/>
          <w:szCs w:val="24"/>
        </w:rPr>
        <w:t>2. Категории потребителей работы ___</w:t>
      </w:r>
      <w:r w:rsidR="0015696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3E31DB">
        <w:rPr>
          <w:rFonts w:ascii="Times New Roman" w:hAnsi="Times New Roman" w:cs="Times New Roman"/>
          <w:sz w:val="24"/>
          <w:szCs w:val="24"/>
        </w:rPr>
        <w:t xml:space="preserve">_____________   </w:t>
      </w:r>
      <w:proofErr w:type="gramStart"/>
      <w:r w:rsidRPr="003E31DB">
        <w:rPr>
          <w:rFonts w:ascii="Times New Roman" w:hAnsi="Times New Roman" w:cs="Times New Roman"/>
          <w:sz w:val="24"/>
          <w:szCs w:val="24"/>
        </w:rPr>
        <w:t>общероссийскому</w:t>
      </w:r>
      <w:proofErr w:type="gramEnd"/>
      <w:r w:rsidRPr="003E31D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6965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1DB">
        <w:rPr>
          <w:rFonts w:ascii="Times New Roman" w:hAnsi="Times New Roman" w:cs="Times New Roman"/>
          <w:sz w:val="24"/>
          <w:szCs w:val="24"/>
        </w:rPr>
        <w:t>____________________________</w:t>
      </w:r>
      <w:r w:rsidR="0015696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E31DB">
        <w:rPr>
          <w:rFonts w:ascii="Times New Roman" w:hAnsi="Times New Roman" w:cs="Times New Roman"/>
          <w:sz w:val="24"/>
          <w:szCs w:val="24"/>
        </w:rPr>
        <w:t>_________________</w:t>
      </w:r>
      <w:r w:rsidR="00156965">
        <w:rPr>
          <w:rFonts w:ascii="Times New Roman" w:hAnsi="Times New Roman" w:cs="Times New Roman"/>
          <w:sz w:val="24"/>
          <w:szCs w:val="24"/>
        </w:rPr>
        <w:t>_</w:t>
      </w:r>
      <w:r w:rsidRPr="003E31DB">
        <w:rPr>
          <w:rFonts w:ascii="Times New Roman" w:hAnsi="Times New Roman" w:cs="Times New Roman"/>
          <w:sz w:val="24"/>
          <w:szCs w:val="24"/>
        </w:rPr>
        <w:t xml:space="preserve">____  перечню или          </w:t>
      </w:r>
    </w:p>
    <w:p w:rsidR="00156965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1D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</w:t>
      </w:r>
      <w:r w:rsidR="00156965">
        <w:rPr>
          <w:rFonts w:ascii="Times New Roman" w:hAnsi="Times New Roman" w:cs="Times New Roman"/>
          <w:sz w:val="24"/>
          <w:szCs w:val="24"/>
        </w:rPr>
        <w:t xml:space="preserve"> качество работы:                                                                        </w:t>
      </w:r>
      <w:r w:rsidRPr="003E31D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E31DB">
        <w:rPr>
          <w:rFonts w:ascii="Times New Roman" w:hAnsi="Times New Roman" w:cs="Times New Roman"/>
          <w:sz w:val="24"/>
          <w:szCs w:val="24"/>
        </w:rPr>
        <w:t>региональному</w:t>
      </w:r>
      <w:proofErr w:type="gramEnd"/>
      <w:r w:rsidRPr="003E31D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17791" w:rsidRPr="003E31DB" w:rsidRDefault="00156965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17791" w:rsidRPr="003E31DB">
        <w:rPr>
          <w:rFonts w:ascii="Times New Roman" w:hAnsi="Times New Roman" w:cs="Times New Roman"/>
          <w:sz w:val="24"/>
          <w:szCs w:val="24"/>
        </w:rPr>
        <w:t xml:space="preserve">                                    перечню              </w:t>
      </w:r>
    </w:p>
    <w:p w:rsidR="00EF00C6" w:rsidRDefault="00EF00C6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520"/>
      <w:bookmarkEnd w:id="17"/>
    </w:p>
    <w:p w:rsidR="00EF00C6" w:rsidRDefault="00EF00C6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0C6" w:rsidRDefault="00EF00C6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0C6" w:rsidRDefault="00EF00C6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0C6" w:rsidRDefault="00EF00C6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4EA" w:rsidRDefault="00B004EA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4EA" w:rsidRDefault="00B004EA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4EA" w:rsidRDefault="00B004EA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4EA" w:rsidRDefault="00B004EA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4EA" w:rsidRDefault="00B004EA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791" w:rsidRPr="003E31DB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1DB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</w:t>
      </w:r>
      <w:r w:rsidR="00156965">
        <w:rPr>
          <w:rFonts w:ascii="Times New Roman" w:hAnsi="Times New Roman" w:cs="Times New Roman"/>
          <w:sz w:val="24"/>
          <w:szCs w:val="24"/>
        </w:rPr>
        <w:t xml:space="preserve"> работы</w:t>
      </w:r>
      <w:hyperlink w:anchor="P721" w:history="1">
        <w:r w:rsidR="00B004EA">
          <w:rPr>
            <w:color w:val="0000FF"/>
          </w:rPr>
          <w:t>&lt;1&gt;</w:t>
        </w:r>
      </w:hyperlink>
      <w:r w:rsidRPr="003E31DB">
        <w:rPr>
          <w:rFonts w:ascii="Times New Roman" w:hAnsi="Times New Roman" w:cs="Times New Roman"/>
          <w:sz w:val="24"/>
          <w:szCs w:val="24"/>
        </w:rPr>
        <w:t>:</w:t>
      </w:r>
    </w:p>
    <w:p w:rsidR="00317791" w:rsidRPr="00317791" w:rsidRDefault="00317791" w:rsidP="003177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39"/>
        <w:gridCol w:w="1417"/>
        <w:gridCol w:w="1276"/>
        <w:gridCol w:w="1276"/>
        <w:gridCol w:w="1275"/>
        <w:gridCol w:w="1276"/>
        <w:gridCol w:w="1134"/>
        <w:gridCol w:w="1134"/>
        <w:gridCol w:w="992"/>
        <w:gridCol w:w="993"/>
        <w:gridCol w:w="1134"/>
        <w:gridCol w:w="1303"/>
      </w:tblGrid>
      <w:tr w:rsidR="00317791" w:rsidRPr="008D0C7F" w:rsidTr="00F163A0">
        <w:tc>
          <w:tcPr>
            <w:tcW w:w="850" w:type="dxa"/>
            <w:vMerge w:val="restart"/>
          </w:tcPr>
          <w:p w:rsidR="00B004EA" w:rsidRDefault="00317791" w:rsidP="00EF00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Уникальный номер реестровой записи</w:t>
            </w:r>
          </w:p>
          <w:p w:rsidR="00317791" w:rsidRPr="008D0C7F" w:rsidRDefault="000944D5" w:rsidP="00EF00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hyperlink w:anchor="P728" w:history="1">
              <w:r w:rsidR="00B004EA">
                <w:rPr>
                  <w:color w:val="0000FF"/>
                </w:rPr>
                <w:t>&lt;2&gt;</w:t>
              </w:r>
            </w:hyperlink>
            <w:r w:rsidR="00317791" w:rsidRPr="008D0C7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032" w:type="dxa"/>
            <w:gridSpan w:val="3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2410" w:type="dxa"/>
            <w:gridSpan w:val="2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Показатель качества работы</w:t>
            </w:r>
          </w:p>
        </w:tc>
        <w:tc>
          <w:tcPr>
            <w:tcW w:w="3119" w:type="dxa"/>
            <w:gridSpan w:val="3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Значение показателя качества работы</w:t>
            </w:r>
          </w:p>
        </w:tc>
        <w:tc>
          <w:tcPr>
            <w:tcW w:w="2437" w:type="dxa"/>
            <w:gridSpan w:val="2"/>
          </w:tcPr>
          <w:p w:rsidR="00317791" w:rsidRPr="008D0C7F" w:rsidRDefault="00317791" w:rsidP="00EF00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317791" w:rsidRPr="008D0C7F" w:rsidTr="00F163A0">
        <w:trPr>
          <w:trHeight w:val="509"/>
        </w:trPr>
        <w:tc>
          <w:tcPr>
            <w:tcW w:w="850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4032" w:type="dxa"/>
            <w:gridSpan w:val="3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317791" w:rsidRPr="008D0C7F" w:rsidRDefault="00317791" w:rsidP="00EF00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наименование показателя </w:t>
            </w:r>
            <w:hyperlink w:anchor="P721" w:history="1">
              <w:r w:rsidR="00B004EA"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317791" w:rsidRPr="008D0C7F" w:rsidRDefault="00317791" w:rsidP="00EF00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наименование единицы измерения </w:t>
            </w:r>
            <w:hyperlink w:anchor="P721" w:history="1">
              <w:r w:rsidR="00B004EA"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20__ год (1-й год планового периода)</w:t>
            </w:r>
          </w:p>
        </w:tc>
        <w:tc>
          <w:tcPr>
            <w:tcW w:w="993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20__ год (2-й год планового периода)</w:t>
            </w:r>
          </w:p>
        </w:tc>
        <w:tc>
          <w:tcPr>
            <w:tcW w:w="1134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в процентах</w:t>
            </w:r>
          </w:p>
        </w:tc>
        <w:tc>
          <w:tcPr>
            <w:tcW w:w="1303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в абсолютных показателях</w:t>
            </w:r>
          </w:p>
        </w:tc>
      </w:tr>
      <w:tr w:rsidR="00F163A0" w:rsidRPr="008D0C7F" w:rsidTr="00F163A0">
        <w:tc>
          <w:tcPr>
            <w:tcW w:w="850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339" w:type="dxa"/>
          </w:tcPr>
          <w:p w:rsidR="00317791" w:rsidRPr="008D0C7F" w:rsidRDefault="00317791" w:rsidP="00EF00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(наименование показателя) </w:t>
            </w:r>
            <w:hyperlink w:anchor="P728" w:history="1">
              <w:r w:rsidR="00B004EA"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317791" w:rsidRPr="008D0C7F" w:rsidRDefault="00317791" w:rsidP="00EF00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 w:rsidR="00EF00C6" w:rsidRPr="008D0C7F">
              <w:rPr>
                <w:rFonts w:ascii="Times New Roman" w:hAnsi="Times New Roman" w:cs="Times New Roman"/>
                <w:sz w:val="18"/>
              </w:rPr>
              <w:t xml:space="preserve"> </w:t>
            </w:r>
            <w:hyperlink w:anchor="P728" w:history="1">
              <w:r w:rsidR="00B004EA">
                <w:rPr>
                  <w:color w:val="0000FF"/>
                </w:rPr>
                <w:t>&lt;2&gt;</w:t>
              </w:r>
            </w:hyperlink>
          </w:p>
        </w:tc>
        <w:tc>
          <w:tcPr>
            <w:tcW w:w="1276" w:type="dxa"/>
          </w:tcPr>
          <w:p w:rsidR="00317791" w:rsidRPr="008D0C7F" w:rsidRDefault="00317791" w:rsidP="00EF00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 w:rsidR="00B004EA">
              <w:t xml:space="preserve"> </w:t>
            </w:r>
            <w:hyperlink w:anchor="P728" w:history="1">
              <w:r w:rsidR="00B004EA">
                <w:rPr>
                  <w:color w:val="0000FF"/>
                </w:rPr>
                <w:t>&lt;2&gt;</w:t>
              </w:r>
            </w:hyperlink>
            <w:r w:rsidRPr="008D0C7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317791" w:rsidRPr="008D0C7F" w:rsidRDefault="00317791" w:rsidP="00EF00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(наименование показателя) </w:t>
            </w:r>
            <w:hyperlink w:anchor="P728" w:history="1">
              <w:r w:rsidR="00B004EA">
                <w:rPr>
                  <w:color w:val="0000FF"/>
                </w:rPr>
                <w:t>&lt;2&gt;</w:t>
              </w:r>
            </w:hyperlink>
          </w:p>
        </w:tc>
        <w:tc>
          <w:tcPr>
            <w:tcW w:w="1275" w:type="dxa"/>
          </w:tcPr>
          <w:p w:rsidR="00317791" w:rsidRPr="008D0C7F" w:rsidRDefault="00317791" w:rsidP="00EF00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(наименование показателя) </w:t>
            </w:r>
            <w:hyperlink w:anchor="P728" w:history="1">
              <w:r w:rsidR="00B004EA">
                <w:rPr>
                  <w:color w:val="0000FF"/>
                </w:rPr>
                <w:t>&lt;2&gt;</w:t>
              </w:r>
            </w:hyperlink>
          </w:p>
        </w:tc>
        <w:tc>
          <w:tcPr>
            <w:tcW w:w="1276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993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303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</w:tr>
      <w:tr w:rsidR="00F163A0" w:rsidRPr="008D0C7F" w:rsidTr="00F163A0"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39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75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993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303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13</w:t>
            </w:r>
          </w:p>
        </w:tc>
      </w:tr>
      <w:tr w:rsidR="00F163A0" w:rsidRPr="008D0C7F" w:rsidTr="00F163A0"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3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7791" w:rsidRPr="00317791" w:rsidRDefault="00317791" w:rsidP="00317791">
      <w:pPr>
        <w:pStyle w:val="ConsPlusNormal"/>
        <w:jc w:val="both"/>
        <w:rPr>
          <w:rFonts w:ascii="Times New Roman" w:hAnsi="Times New Roman" w:cs="Times New Roman"/>
        </w:rPr>
      </w:pPr>
    </w:p>
    <w:p w:rsidR="00317791" w:rsidRPr="00B75E23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619"/>
      <w:bookmarkEnd w:id="18"/>
      <w:r w:rsidRPr="00B75E23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317791" w:rsidRPr="00317791" w:rsidRDefault="00317791" w:rsidP="003177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55"/>
        <w:gridCol w:w="1134"/>
        <w:gridCol w:w="1134"/>
        <w:gridCol w:w="1134"/>
        <w:gridCol w:w="1134"/>
        <w:gridCol w:w="567"/>
        <w:gridCol w:w="567"/>
        <w:gridCol w:w="567"/>
        <w:gridCol w:w="851"/>
        <w:gridCol w:w="992"/>
        <w:gridCol w:w="992"/>
        <w:gridCol w:w="851"/>
        <w:gridCol w:w="850"/>
        <w:gridCol w:w="851"/>
        <w:gridCol w:w="992"/>
        <w:gridCol w:w="992"/>
      </w:tblGrid>
      <w:tr w:rsidR="00317791" w:rsidRPr="008D0C7F" w:rsidTr="00CD6C4E">
        <w:tc>
          <w:tcPr>
            <w:tcW w:w="850" w:type="dxa"/>
            <w:vMerge w:val="restart"/>
          </w:tcPr>
          <w:p w:rsidR="00317791" w:rsidRPr="008D0C7F" w:rsidRDefault="00317791" w:rsidP="00CD6C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Уникальный номер реестровой записи </w:t>
            </w:r>
            <w:hyperlink w:anchor="P728" w:history="1">
              <w:r w:rsidR="00B004EA">
                <w:rPr>
                  <w:color w:val="0000FF"/>
                </w:rPr>
                <w:t>&lt;2&gt;</w:t>
              </w:r>
            </w:hyperlink>
          </w:p>
        </w:tc>
        <w:tc>
          <w:tcPr>
            <w:tcW w:w="3323" w:type="dxa"/>
            <w:gridSpan w:val="3"/>
            <w:vMerge w:val="restart"/>
          </w:tcPr>
          <w:p w:rsidR="00317791" w:rsidRPr="008D0C7F" w:rsidRDefault="00317791" w:rsidP="00F1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Показатель, характеризующий содержание </w:t>
            </w:r>
            <w:r w:rsidR="00F163A0"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работы</w:t>
            </w:r>
          </w:p>
        </w:tc>
        <w:tc>
          <w:tcPr>
            <w:tcW w:w="2268" w:type="dxa"/>
            <w:gridSpan w:val="2"/>
            <w:vMerge w:val="restart"/>
          </w:tcPr>
          <w:p w:rsidR="00317791" w:rsidRPr="008D0C7F" w:rsidRDefault="00317791" w:rsidP="00F1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Показатель, характеризующий условия (формы) оказания </w:t>
            </w:r>
            <w:r w:rsidR="00F163A0">
              <w:rPr>
                <w:rFonts w:ascii="Times New Roman" w:hAnsi="Times New Roman" w:cs="Times New Roman"/>
                <w:sz w:val="18"/>
              </w:rPr>
              <w:t xml:space="preserve">муниципальной </w:t>
            </w:r>
            <w:r w:rsidRPr="008D0C7F">
              <w:rPr>
                <w:rFonts w:ascii="Times New Roman" w:hAnsi="Times New Roman" w:cs="Times New Roman"/>
                <w:sz w:val="18"/>
              </w:rPr>
              <w:t>работы</w:t>
            </w:r>
          </w:p>
        </w:tc>
        <w:tc>
          <w:tcPr>
            <w:tcW w:w="1701" w:type="dxa"/>
            <w:gridSpan w:val="3"/>
          </w:tcPr>
          <w:p w:rsidR="00317791" w:rsidRPr="008D0C7F" w:rsidRDefault="00317791" w:rsidP="00F1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Показатель объема </w:t>
            </w:r>
            <w:r w:rsidR="00F163A0"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работы</w:t>
            </w:r>
          </w:p>
        </w:tc>
        <w:tc>
          <w:tcPr>
            <w:tcW w:w="2835" w:type="dxa"/>
            <w:gridSpan w:val="3"/>
          </w:tcPr>
          <w:p w:rsidR="00317791" w:rsidRPr="008D0C7F" w:rsidRDefault="00317791" w:rsidP="00143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Значение показателя объема </w:t>
            </w:r>
            <w:r w:rsidR="001432BE"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работы</w:t>
            </w:r>
          </w:p>
        </w:tc>
        <w:tc>
          <w:tcPr>
            <w:tcW w:w="2552" w:type="dxa"/>
            <w:gridSpan w:val="3"/>
          </w:tcPr>
          <w:p w:rsidR="00317791" w:rsidRPr="008D0C7F" w:rsidRDefault="00317791" w:rsidP="00143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Средний размер платы (цена, тариф)</w:t>
            </w:r>
            <w:r w:rsidR="001432BE" w:rsidRPr="008D0C7F">
              <w:rPr>
                <w:rFonts w:ascii="Times New Roman" w:hAnsi="Times New Roman" w:cs="Times New Roman"/>
                <w:sz w:val="18"/>
              </w:rPr>
              <w:t xml:space="preserve"> </w:t>
            </w:r>
            <w:hyperlink w:anchor="P730" w:history="1">
              <w:r w:rsidR="00B004EA"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gridSpan w:val="2"/>
          </w:tcPr>
          <w:p w:rsidR="00317791" w:rsidRPr="008D0C7F" w:rsidRDefault="00317791" w:rsidP="00EB1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Допустимые (возможные) отклонения от установленных показателей объема </w:t>
            </w:r>
            <w:r w:rsidR="001432BE"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работы</w:t>
            </w:r>
            <w:r w:rsidR="00EB1C5C">
              <w:rPr>
                <w:rFonts w:ascii="Times New Roman" w:hAnsi="Times New Roman" w:cs="Times New Roman"/>
                <w:sz w:val="18"/>
              </w:rPr>
              <w:t xml:space="preserve"> </w:t>
            </w:r>
            <w:hyperlink w:anchor="P730" w:history="1">
              <w:r w:rsidR="00EB1C5C">
                <w:rPr>
                  <w:color w:val="0000FF"/>
                </w:rPr>
                <w:t>&lt;4&gt;</w:t>
              </w:r>
            </w:hyperlink>
          </w:p>
        </w:tc>
      </w:tr>
      <w:tr w:rsidR="00CD6C4E" w:rsidRPr="008D0C7F" w:rsidTr="00CD6C4E">
        <w:trPr>
          <w:trHeight w:val="509"/>
        </w:trPr>
        <w:tc>
          <w:tcPr>
            <w:tcW w:w="850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3323" w:type="dxa"/>
            <w:gridSpan w:val="3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317791" w:rsidRPr="008D0C7F" w:rsidRDefault="00317791" w:rsidP="00143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  <w:hyperlink w:anchor="P728" w:history="1">
              <w:r w:rsidR="00B004EA">
                <w:rPr>
                  <w:color w:val="0000FF"/>
                </w:rPr>
                <w:t>&lt;2&gt;</w:t>
              </w:r>
            </w:hyperlink>
            <w:r w:rsidRPr="008D0C7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317791" w:rsidRPr="008D0C7F" w:rsidRDefault="00317791" w:rsidP="00143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наименование единицы измерения </w:t>
            </w:r>
            <w:hyperlink w:anchor="P728" w:history="1">
              <w:r w:rsidR="00B004EA">
                <w:rPr>
                  <w:color w:val="0000FF"/>
                </w:rPr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описание работы</w:t>
            </w:r>
          </w:p>
        </w:tc>
        <w:tc>
          <w:tcPr>
            <w:tcW w:w="851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20__ год (2-й год планового периода)</w:t>
            </w:r>
          </w:p>
        </w:tc>
        <w:tc>
          <w:tcPr>
            <w:tcW w:w="851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20__ год (2-й год планового периода)</w:t>
            </w:r>
          </w:p>
        </w:tc>
        <w:tc>
          <w:tcPr>
            <w:tcW w:w="992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в абсолютных показателях</w:t>
            </w:r>
          </w:p>
        </w:tc>
      </w:tr>
      <w:tr w:rsidR="00CD6C4E" w:rsidRPr="008D0C7F" w:rsidTr="00CD6C4E">
        <w:tc>
          <w:tcPr>
            <w:tcW w:w="850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055" w:type="dxa"/>
          </w:tcPr>
          <w:p w:rsidR="00317791" w:rsidRPr="008D0C7F" w:rsidRDefault="00317791" w:rsidP="00143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 w:rsidR="00B004EA">
              <w:t xml:space="preserve"> </w:t>
            </w:r>
            <w:hyperlink w:anchor="P728" w:history="1">
              <w:r w:rsidR="00B004EA">
                <w:rPr>
                  <w:color w:val="0000FF"/>
                </w:rPr>
                <w:t>&lt;2&gt;</w:t>
              </w:r>
            </w:hyperlink>
            <w:r w:rsidRPr="008D0C7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317791" w:rsidRPr="008D0C7F" w:rsidRDefault="00317791" w:rsidP="00143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 w:rsidR="00B004EA">
              <w:t xml:space="preserve"> </w:t>
            </w:r>
            <w:hyperlink w:anchor="P728" w:history="1">
              <w:r w:rsidR="00B004EA">
                <w:rPr>
                  <w:color w:val="0000FF"/>
                </w:rPr>
                <w:t>&lt;2&gt;</w:t>
              </w:r>
            </w:hyperlink>
            <w:r w:rsidRPr="008D0C7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317791" w:rsidRPr="008D0C7F" w:rsidRDefault="00317791" w:rsidP="00143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 w:rsidR="00B004EA">
              <w:t xml:space="preserve"> </w:t>
            </w:r>
            <w:hyperlink w:anchor="P728" w:history="1">
              <w:r w:rsidR="00B004EA">
                <w:rPr>
                  <w:color w:val="0000FF"/>
                </w:rPr>
                <w:t>&lt;2&gt;</w:t>
              </w:r>
            </w:hyperlink>
            <w:r w:rsidRPr="008D0C7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317791" w:rsidRPr="008D0C7F" w:rsidRDefault="00317791" w:rsidP="00143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 w:rsidR="00B004EA">
              <w:t xml:space="preserve"> </w:t>
            </w:r>
            <w:hyperlink w:anchor="P728" w:history="1">
              <w:r w:rsidR="00B004EA">
                <w:rPr>
                  <w:color w:val="0000FF"/>
                </w:rPr>
                <w:t>&lt;2&gt;</w:t>
              </w:r>
            </w:hyperlink>
            <w:r w:rsidRPr="008D0C7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317791" w:rsidRPr="008D0C7F" w:rsidRDefault="00317791" w:rsidP="00143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  <w:r w:rsidR="00B004EA">
              <w:t xml:space="preserve"> </w:t>
            </w:r>
            <w:hyperlink w:anchor="P728" w:history="1">
              <w:r w:rsidR="00B004EA">
                <w:rPr>
                  <w:color w:val="0000FF"/>
                </w:rPr>
                <w:t>&lt;2&gt;</w:t>
              </w:r>
            </w:hyperlink>
            <w:r w:rsidRPr="008D0C7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7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567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567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</w:tr>
      <w:tr w:rsidR="00CD6C4E" w:rsidRPr="008D0C7F" w:rsidTr="00CD6C4E"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55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67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567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17</w:t>
            </w:r>
          </w:p>
        </w:tc>
      </w:tr>
      <w:tr w:rsidR="00CD6C4E" w:rsidRPr="008D0C7F" w:rsidTr="00CD6C4E"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5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7791" w:rsidRPr="00317791" w:rsidRDefault="00317791" w:rsidP="00317791">
      <w:pPr>
        <w:sectPr w:rsidR="00317791" w:rsidRPr="00317791" w:rsidSect="00B004EA">
          <w:pgSz w:w="16838" w:h="11906" w:orient="landscape"/>
          <w:pgMar w:top="1418" w:right="1134" w:bottom="851" w:left="1134" w:header="0" w:footer="0" w:gutter="0"/>
          <w:cols w:space="720"/>
        </w:sectPr>
      </w:pPr>
    </w:p>
    <w:p w:rsidR="00317791" w:rsidRPr="00CD6C4E" w:rsidRDefault="00317791" w:rsidP="00CD6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6C4E"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</w:t>
      </w:r>
      <w:r w:rsidR="00CA29FF">
        <w:rPr>
          <w:rFonts w:ascii="Times New Roman" w:hAnsi="Times New Roman" w:cs="Times New Roman"/>
          <w:sz w:val="24"/>
          <w:szCs w:val="24"/>
        </w:rPr>
        <w:t>муниципальном</w:t>
      </w:r>
      <w:r w:rsidRPr="00CD6C4E">
        <w:rPr>
          <w:rFonts w:ascii="Times New Roman" w:hAnsi="Times New Roman" w:cs="Times New Roman"/>
          <w:sz w:val="24"/>
          <w:szCs w:val="24"/>
        </w:rPr>
        <w:t xml:space="preserve"> задании</w:t>
      </w:r>
    </w:p>
    <w:p w:rsidR="00317791" w:rsidRPr="00CD6C4E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791" w:rsidRPr="00CD6C4E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C4E">
        <w:rPr>
          <w:rFonts w:ascii="Times New Roman" w:hAnsi="Times New Roman" w:cs="Times New Roman"/>
          <w:sz w:val="24"/>
          <w:szCs w:val="24"/>
        </w:rPr>
        <w:t xml:space="preserve">1. Основания (условия и порядок) для досрочного </w:t>
      </w:r>
      <w:r w:rsidR="00455D93" w:rsidRPr="00CD6C4E">
        <w:rPr>
          <w:rFonts w:ascii="Times New Roman" w:hAnsi="Times New Roman" w:cs="Times New Roman"/>
          <w:sz w:val="24"/>
          <w:szCs w:val="24"/>
        </w:rPr>
        <w:t xml:space="preserve">прекращения выполнения </w:t>
      </w:r>
      <w:r w:rsidR="00455D9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55D93" w:rsidRPr="00CD6C4E">
        <w:rPr>
          <w:rFonts w:ascii="Times New Roman" w:hAnsi="Times New Roman" w:cs="Times New Roman"/>
          <w:sz w:val="24"/>
          <w:szCs w:val="24"/>
        </w:rPr>
        <w:t>задания</w:t>
      </w:r>
      <w:r w:rsidRPr="00CD6C4E">
        <w:rPr>
          <w:rFonts w:ascii="Times New Roman" w:hAnsi="Times New Roman" w:cs="Times New Roman"/>
          <w:sz w:val="24"/>
          <w:szCs w:val="24"/>
        </w:rPr>
        <w:t xml:space="preserve">    ___________</w:t>
      </w:r>
      <w:r w:rsidR="00455D93">
        <w:rPr>
          <w:rFonts w:ascii="Times New Roman" w:hAnsi="Times New Roman" w:cs="Times New Roman"/>
          <w:sz w:val="24"/>
          <w:szCs w:val="24"/>
        </w:rPr>
        <w:t>__________</w:t>
      </w:r>
      <w:r w:rsidRPr="00CD6C4E">
        <w:rPr>
          <w:rFonts w:ascii="Times New Roman" w:hAnsi="Times New Roman" w:cs="Times New Roman"/>
          <w:sz w:val="24"/>
          <w:szCs w:val="24"/>
        </w:rPr>
        <w:t>___________</w:t>
      </w:r>
    </w:p>
    <w:p w:rsidR="00317791" w:rsidRPr="00CD6C4E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C4E">
        <w:rPr>
          <w:rFonts w:ascii="Times New Roman" w:hAnsi="Times New Roman" w:cs="Times New Roman"/>
          <w:sz w:val="24"/>
          <w:szCs w:val="24"/>
        </w:rPr>
        <w:t>_</w:t>
      </w:r>
      <w:r w:rsidR="00455D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Pr="00CD6C4E">
        <w:rPr>
          <w:rFonts w:ascii="Times New Roman" w:hAnsi="Times New Roman" w:cs="Times New Roman"/>
          <w:sz w:val="24"/>
          <w:szCs w:val="24"/>
        </w:rPr>
        <w:t>_____________________</w:t>
      </w:r>
    </w:p>
    <w:p w:rsidR="00455D93" w:rsidRPr="00CD6C4E" w:rsidRDefault="00317791" w:rsidP="0045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C4E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</w:t>
      </w:r>
      <w:r w:rsidR="00455D93">
        <w:rPr>
          <w:rFonts w:ascii="Times New Roman" w:hAnsi="Times New Roman" w:cs="Times New Roman"/>
          <w:sz w:val="24"/>
          <w:szCs w:val="24"/>
        </w:rPr>
        <w:t xml:space="preserve"> </w:t>
      </w:r>
      <w:r w:rsidR="00455D93" w:rsidRPr="00CD6C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55D93" w:rsidRPr="00CD6C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55D93" w:rsidRPr="00CD6C4E">
        <w:rPr>
          <w:rFonts w:ascii="Times New Roman" w:hAnsi="Times New Roman" w:cs="Times New Roman"/>
          <w:sz w:val="24"/>
          <w:szCs w:val="24"/>
        </w:rPr>
        <w:t xml:space="preserve"> выполнением) </w:t>
      </w:r>
      <w:r w:rsidR="0004543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55D93">
        <w:rPr>
          <w:rFonts w:ascii="Times New Roman" w:hAnsi="Times New Roman" w:cs="Times New Roman"/>
          <w:sz w:val="24"/>
          <w:szCs w:val="24"/>
        </w:rPr>
        <w:t>задания   _________________</w:t>
      </w:r>
      <w:r w:rsidR="00455D93" w:rsidRPr="00CD6C4E">
        <w:rPr>
          <w:rFonts w:ascii="Times New Roman" w:hAnsi="Times New Roman" w:cs="Times New Roman"/>
          <w:sz w:val="24"/>
          <w:szCs w:val="24"/>
        </w:rPr>
        <w:t>____________</w:t>
      </w:r>
    </w:p>
    <w:p w:rsidR="00317791" w:rsidRPr="00CD6C4E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C4E">
        <w:rPr>
          <w:rFonts w:ascii="Times New Roman" w:hAnsi="Times New Roman" w:cs="Times New Roman"/>
          <w:sz w:val="24"/>
          <w:szCs w:val="24"/>
        </w:rPr>
        <w:t>_</w:t>
      </w:r>
      <w:r w:rsidR="00455D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 w:rsidRPr="00CD6C4E">
        <w:rPr>
          <w:rFonts w:ascii="Times New Roman" w:hAnsi="Times New Roman" w:cs="Times New Roman"/>
          <w:sz w:val="24"/>
          <w:szCs w:val="24"/>
        </w:rPr>
        <w:t>____________________</w:t>
      </w:r>
    </w:p>
    <w:p w:rsidR="00317791" w:rsidRPr="00CD6C4E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C4E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CD6C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6C4E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04543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D6C4E">
        <w:rPr>
          <w:rFonts w:ascii="Times New Roman" w:hAnsi="Times New Roman" w:cs="Times New Roman"/>
          <w:sz w:val="24"/>
          <w:szCs w:val="24"/>
        </w:rPr>
        <w:t>задания</w:t>
      </w:r>
    </w:p>
    <w:p w:rsidR="00317791" w:rsidRPr="00317791" w:rsidRDefault="00317791" w:rsidP="003177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6809"/>
        <w:gridCol w:w="6663"/>
      </w:tblGrid>
      <w:tr w:rsidR="00317791" w:rsidRPr="00317791" w:rsidTr="004E5A2C">
        <w:tc>
          <w:tcPr>
            <w:tcW w:w="1191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6809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663" w:type="dxa"/>
          </w:tcPr>
          <w:p w:rsidR="00317791" w:rsidRPr="00317791" w:rsidRDefault="00317791" w:rsidP="00E03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 xml:space="preserve">Органы, осуществляющие </w:t>
            </w:r>
            <w:proofErr w:type="gramStart"/>
            <w:r w:rsidRPr="0031779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17791">
              <w:rPr>
                <w:rFonts w:ascii="Times New Roman" w:hAnsi="Times New Roman" w:cs="Times New Roman"/>
              </w:rPr>
              <w:t xml:space="preserve"> выполнением </w:t>
            </w:r>
            <w:r w:rsidR="004E5A2C">
              <w:rPr>
                <w:rFonts w:ascii="Times New Roman" w:hAnsi="Times New Roman" w:cs="Times New Roman"/>
              </w:rPr>
              <w:t xml:space="preserve">муниципального </w:t>
            </w:r>
            <w:r w:rsidRPr="00317791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317791" w:rsidRPr="00317791" w:rsidTr="004E5A2C">
        <w:tc>
          <w:tcPr>
            <w:tcW w:w="1191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9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317791" w:rsidRPr="00317791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791">
              <w:rPr>
                <w:rFonts w:ascii="Times New Roman" w:hAnsi="Times New Roman" w:cs="Times New Roman"/>
              </w:rPr>
              <w:t>3</w:t>
            </w:r>
          </w:p>
        </w:tc>
      </w:tr>
      <w:tr w:rsidR="00317791" w:rsidRPr="00317791" w:rsidTr="004E5A2C">
        <w:tc>
          <w:tcPr>
            <w:tcW w:w="1191" w:type="dxa"/>
          </w:tcPr>
          <w:p w:rsidR="00317791" w:rsidRPr="00317791" w:rsidRDefault="00317791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</w:tcPr>
          <w:p w:rsidR="00317791" w:rsidRPr="00317791" w:rsidRDefault="00317791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317791" w:rsidRPr="00317791" w:rsidRDefault="00317791" w:rsidP="00D07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7791" w:rsidRPr="00317791" w:rsidRDefault="00317791" w:rsidP="00317791">
      <w:pPr>
        <w:pStyle w:val="ConsPlusNormal"/>
        <w:jc w:val="both"/>
        <w:rPr>
          <w:rFonts w:ascii="Times New Roman" w:hAnsi="Times New Roman" w:cs="Times New Roman"/>
        </w:rPr>
      </w:pPr>
    </w:p>
    <w:p w:rsidR="00317791" w:rsidRPr="004E5A2C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A2C">
        <w:rPr>
          <w:rFonts w:ascii="Times New Roman" w:hAnsi="Times New Roman" w:cs="Times New Roman"/>
          <w:sz w:val="24"/>
          <w:szCs w:val="24"/>
        </w:rPr>
        <w:t xml:space="preserve">4. Требование к отчетности о выполнении </w:t>
      </w:r>
      <w:r w:rsidR="004E5A2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E5A2C">
        <w:rPr>
          <w:rFonts w:ascii="Times New Roman" w:hAnsi="Times New Roman" w:cs="Times New Roman"/>
          <w:sz w:val="24"/>
          <w:szCs w:val="24"/>
        </w:rPr>
        <w:t>задания</w:t>
      </w:r>
    </w:p>
    <w:p w:rsidR="00317791" w:rsidRPr="004E5A2C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A2C">
        <w:rPr>
          <w:rFonts w:ascii="Times New Roman" w:hAnsi="Times New Roman" w:cs="Times New Roman"/>
          <w:sz w:val="24"/>
          <w:szCs w:val="24"/>
        </w:rPr>
        <w:t>4.1. Сроки представления предварительного отчета</w:t>
      </w:r>
      <w:r w:rsidR="005776D1">
        <w:rPr>
          <w:rFonts w:ascii="Times New Roman" w:hAnsi="Times New Roman" w:cs="Times New Roman"/>
          <w:sz w:val="24"/>
          <w:szCs w:val="24"/>
        </w:rPr>
        <w:t xml:space="preserve"> </w:t>
      </w:r>
      <w:r w:rsidRPr="004E5A2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776D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E5A2C">
        <w:rPr>
          <w:rFonts w:ascii="Times New Roman" w:hAnsi="Times New Roman" w:cs="Times New Roman"/>
          <w:sz w:val="24"/>
          <w:szCs w:val="24"/>
        </w:rPr>
        <w:t xml:space="preserve">задания          </w:t>
      </w:r>
      <w:r w:rsidR="005776D1">
        <w:rPr>
          <w:rFonts w:ascii="Times New Roman" w:hAnsi="Times New Roman" w:cs="Times New Roman"/>
          <w:sz w:val="24"/>
          <w:szCs w:val="24"/>
        </w:rPr>
        <w:t>________________</w:t>
      </w:r>
      <w:r w:rsidRPr="004E5A2C">
        <w:rPr>
          <w:rFonts w:ascii="Times New Roman" w:hAnsi="Times New Roman" w:cs="Times New Roman"/>
          <w:sz w:val="24"/>
          <w:szCs w:val="24"/>
        </w:rPr>
        <w:t>_____________________</w:t>
      </w:r>
    </w:p>
    <w:p w:rsidR="00317791" w:rsidRPr="004E5A2C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A2C">
        <w:rPr>
          <w:rFonts w:ascii="Times New Roman" w:hAnsi="Times New Roman" w:cs="Times New Roman"/>
          <w:sz w:val="24"/>
          <w:szCs w:val="24"/>
        </w:rPr>
        <w:t xml:space="preserve">4.2. Иные требования к отчетности о выполнении </w:t>
      </w:r>
      <w:r w:rsidR="005776D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E5A2C">
        <w:rPr>
          <w:rFonts w:ascii="Times New Roman" w:hAnsi="Times New Roman" w:cs="Times New Roman"/>
          <w:sz w:val="24"/>
          <w:szCs w:val="24"/>
        </w:rPr>
        <w:t xml:space="preserve">задания   </w:t>
      </w:r>
      <w:r w:rsidR="005776D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E5A2C">
        <w:rPr>
          <w:rFonts w:ascii="Times New Roman" w:hAnsi="Times New Roman" w:cs="Times New Roman"/>
          <w:sz w:val="24"/>
          <w:szCs w:val="24"/>
        </w:rPr>
        <w:t>_____________________</w:t>
      </w:r>
    </w:p>
    <w:p w:rsidR="00317791" w:rsidRPr="004E5A2C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A2C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</w:t>
      </w:r>
      <w:r w:rsidR="005776D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4E5A2C">
        <w:rPr>
          <w:rFonts w:ascii="Times New Roman" w:hAnsi="Times New Roman" w:cs="Times New Roman"/>
          <w:sz w:val="24"/>
          <w:szCs w:val="24"/>
        </w:rPr>
        <w:t xml:space="preserve">задания </w:t>
      </w:r>
      <w:hyperlink w:anchor="P737" w:history="1">
        <w:r w:rsidRPr="004E5A2C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4E5A2C">
        <w:rPr>
          <w:rFonts w:ascii="Times New Roman" w:hAnsi="Times New Roman" w:cs="Times New Roman"/>
          <w:sz w:val="24"/>
          <w:szCs w:val="24"/>
        </w:rPr>
        <w:t xml:space="preserve">                         ______________________</w:t>
      </w:r>
    </w:p>
    <w:p w:rsidR="00317791" w:rsidRPr="004E5A2C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7791" w:rsidRPr="00317791" w:rsidRDefault="00317791" w:rsidP="00317791">
      <w:pPr>
        <w:pStyle w:val="ConsPlusNonformat"/>
        <w:jc w:val="both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 xml:space="preserve">    --------------------------------</w:t>
      </w:r>
    </w:p>
    <w:p w:rsidR="00317791" w:rsidRPr="00317791" w:rsidRDefault="00317791" w:rsidP="00317791">
      <w:pPr>
        <w:pStyle w:val="ConsPlusNonformat"/>
        <w:jc w:val="both"/>
        <w:rPr>
          <w:rFonts w:ascii="Times New Roman" w:hAnsi="Times New Roman" w:cs="Times New Roman"/>
        </w:rPr>
      </w:pPr>
      <w:bookmarkStart w:id="19" w:name="P721"/>
      <w:bookmarkEnd w:id="19"/>
      <w:r w:rsidRPr="00317791">
        <w:rPr>
          <w:rFonts w:ascii="Times New Roman" w:hAnsi="Times New Roman" w:cs="Times New Roman"/>
        </w:rPr>
        <w:t xml:space="preserve">    </w:t>
      </w:r>
      <w:proofErr w:type="gramStart"/>
      <w:r w:rsidRPr="00317791">
        <w:rPr>
          <w:rFonts w:ascii="Times New Roman" w:hAnsi="Times New Roman" w:cs="Times New Roman"/>
        </w:rPr>
        <w:t>&lt;1&gt;  -  заполняется  в  соответствии  с  показателями, характеризующими</w:t>
      </w:r>
      <w:r w:rsidR="00D975DF" w:rsidRPr="00317791">
        <w:rPr>
          <w:rFonts w:ascii="Times New Roman" w:hAnsi="Times New Roman" w:cs="Times New Roman"/>
        </w:rPr>
        <w:t xml:space="preserve"> качество  </w:t>
      </w:r>
      <w:r w:rsidR="00EE1A78">
        <w:rPr>
          <w:rFonts w:ascii="Times New Roman" w:hAnsi="Times New Roman" w:cs="Times New Roman"/>
        </w:rPr>
        <w:t xml:space="preserve">муниципальной </w:t>
      </w:r>
      <w:r w:rsidR="00D975DF" w:rsidRPr="00317791">
        <w:rPr>
          <w:rFonts w:ascii="Times New Roman" w:hAnsi="Times New Roman" w:cs="Times New Roman"/>
        </w:rPr>
        <w:t>услуги  (работы),  установленными  в  базовых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>общероссийских перечнях или региональном перечне, а при их отсутствии или в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>дополнение  к ним - показателями, характеризующими качество, установленными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>при  необходимости органом, осуществляющим функции и полномочия учредителя,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 xml:space="preserve">или  главным  распорядителем  средств  </w:t>
      </w:r>
      <w:r w:rsidR="009E3061">
        <w:rPr>
          <w:rFonts w:ascii="Times New Roman" w:hAnsi="Times New Roman" w:cs="Times New Roman"/>
        </w:rPr>
        <w:t xml:space="preserve">районного </w:t>
      </w:r>
      <w:r w:rsidRPr="00317791">
        <w:rPr>
          <w:rFonts w:ascii="Times New Roman" w:hAnsi="Times New Roman" w:cs="Times New Roman"/>
        </w:rPr>
        <w:t>бюджета, в ведении которого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>находятся казенные учреждения.</w:t>
      </w:r>
      <w:proofErr w:type="gramEnd"/>
    </w:p>
    <w:p w:rsidR="00317791" w:rsidRPr="00317791" w:rsidRDefault="00317791" w:rsidP="00317791">
      <w:pPr>
        <w:pStyle w:val="ConsPlusNonformat"/>
        <w:jc w:val="both"/>
        <w:rPr>
          <w:rFonts w:ascii="Times New Roman" w:hAnsi="Times New Roman" w:cs="Times New Roman"/>
        </w:rPr>
      </w:pPr>
      <w:bookmarkStart w:id="20" w:name="P728"/>
      <w:bookmarkEnd w:id="20"/>
      <w:r w:rsidRPr="00317791">
        <w:rPr>
          <w:rFonts w:ascii="Times New Roman" w:hAnsi="Times New Roman" w:cs="Times New Roman"/>
        </w:rPr>
        <w:t xml:space="preserve">    &lt;2&gt;  -  заполняется в соответствии с базовыми общероссийскими перечнями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>или региональным перечнем.</w:t>
      </w:r>
    </w:p>
    <w:p w:rsidR="00317791" w:rsidRPr="00317791" w:rsidRDefault="00317791" w:rsidP="00317791">
      <w:pPr>
        <w:pStyle w:val="ConsPlusNonformat"/>
        <w:jc w:val="both"/>
        <w:rPr>
          <w:rFonts w:ascii="Times New Roman" w:hAnsi="Times New Roman" w:cs="Times New Roman"/>
        </w:rPr>
      </w:pPr>
      <w:bookmarkStart w:id="21" w:name="P730"/>
      <w:bookmarkEnd w:id="21"/>
      <w:r w:rsidRPr="00317791">
        <w:rPr>
          <w:rFonts w:ascii="Times New Roman" w:hAnsi="Times New Roman" w:cs="Times New Roman"/>
        </w:rPr>
        <w:t xml:space="preserve">    &lt;3&gt;  -  заполняется  в  случае,  если оказание услуг (выполнение работ)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>осуществляется   на  платной  основе  в  соответствии  с  законодательством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 xml:space="preserve">Российской  Федерации в рамках </w:t>
      </w:r>
      <w:r w:rsidR="009E3061">
        <w:rPr>
          <w:rFonts w:ascii="Times New Roman" w:hAnsi="Times New Roman" w:cs="Times New Roman"/>
        </w:rPr>
        <w:t xml:space="preserve">муниципального </w:t>
      </w:r>
      <w:r w:rsidRPr="00317791">
        <w:rPr>
          <w:rFonts w:ascii="Times New Roman" w:hAnsi="Times New Roman" w:cs="Times New Roman"/>
        </w:rPr>
        <w:t>задания. При оказании услуг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 xml:space="preserve">(выполнении  работ) на платной основе сверх установленного </w:t>
      </w:r>
      <w:r w:rsidR="009E3061">
        <w:rPr>
          <w:rFonts w:ascii="Times New Roman" w:hAnsi="Times New Roman" w:cs="Times New Roman"/>
        </w:rPr>
        <w:t xml:space="preserve">муниципального </w:t>
      </w:r>
      <w:r w:rsidRPr="00317791">
        <w:rPr>
          <w:rFonts w:ascii="Times New Roman" w:hAnsi="Times New Roman" w:cs="Times New Roman"/>
        </w:rPr>
        <w:t>задания указанный показатель не формируется.</w:t>
      </w:r>
    </w:p>
    <w:p w:rsidR="00317791" w:rsidRPr="00317791" w:rsidRDefault="00317791" w:rsidP="00317791">
      <w:pPr>
        <w:pStyle w:val="ConsPlusNonformat"/>
        <w:jc w:val="both"/>
        <w:rPr>
          <w:rFonts w:ascii="Times New Roman" w:hAnsi="Times New Roman" w:cs="Times New Roman"/>
        </w:rPr>
      </w:pPr>
      <w:bookmarkStart w:id="22" w:name="P735"/>
      <w:bookmarkEnd w:id="22"/>
      <w:r w:rsidRPr="00317791">
        <w:rPr>
          <w:rFonts w:ascii="Times New Roman" w:hAnsi="Times New Roman" w:cs="Times New Roman"/>
        </w:rPr>
        <w:t xml:space="preserve">    &lt;4&gt;  -  в  случае, если единицей объема работы является работа в целом,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>показатель не указывается.</w:t>
      </w:r>
    </w:p>
    <w:p w:rsidR="00317791" w:rsidRPr="00317791" w:rsidRDefault="00317791" w:rsidP="00317791">
      <w:pPr>
        <w:pStyle w:val="ConsPlusNonformat"/>
        <w:jc w:val="both"/>
        <w:rPr>
          <w:rFonts w:ascii="Times New Roman" w:hAnsi="Times New Roman" w:cs="Times New Roman"/>
        </w:rPr>
      </w:pPr>
      <w:bookmarkStart w:id="23" w:name="P737"/>
      <w:bookmarkEnd w:id="23"/>
      <w:r w:rsidRPr="00317791">
        <w:rPr>
          <w:rFonts w:ascii="Times New Roman" w:hAnsi="Times New Roman" w:cs="Times New Roman"/>
        </w:rPr>
        <w:t xml:space="preserve">    </w:t>
      </w:r>
      <w:proofErr w:type="gramStart"/>
      <w:r w:rsidRPr="00317791">
        <w:rPr>
          <w:rFonts w:ascii="Times New Roman" w:hAnsi="Times New Roman" w:cs="Times New Roman"/>
        </w:rPr>
        <w:t>&lt;5&gt;   -   в  числе  иных  показателей  может  быть  указано  допустимое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 xml:space="preserve">(возможное)   отклонение  от  выполнения </w:t>
      </w:r>
      <w:r w:rsidR="009E3061">
        <w:rPr>
          <w:rFonts w:ascii="Times New Roman" w:hAnsi="Times New Roman" w:cs="Times New Roman"/>
        </w:rPr>
        <w:t xml:space="preserve">муниципального </w:t>
      </w:r>
      <w:r w:rsidRPr="00317791">
        <w:rPr>
          <w:rFonts w:ascii="Times New Roman" w:hAnsi="Times New Roman" w:cs="Times New Roman"/>
        </w:rPr>
        <w:t>задания  (части</w:t>
      </w:r>
      <w:r w:rsidR="009E3061">
        <w:rPr>
          <w:rFonts w:ascii="Times New Roman" w:hAnsi="Times New Roman" w:cs="Times New Roman"/>
        </w:rPr>
        <w:t xml:space="preserve"> муниципального </w:t>
      </w:r>
      <w:r w:rsidRPr="00317791">
        <w:rPr>
          <w:rFonts w:ascii="Times New Roman" w:hAnsi="Times New Roman" w:cs="Times New Roman"/>
        </w:rPr>
        <w:t>задания),  в  пределах которого оно (его часть) считается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>выполненным  (выполненной),  при принятии органом, осуществляющим функции и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 xml:space="preserve">полномочия  учредителя  </w:t>
      </w:r>
      <w:r w:rsidR="00EE1A78">
        <w:rPr>
          <w:rFonts w:ascii="Times New Roman" w:hAnsi="Times New Roman" w:cs="Times New Roman"/>
        </w:rPr>
        <w:t xml:space="preserve">муниципальных </w:t>
      </w:r>
      <w:r w:rsidRPr="00317791">
        <w:rPr>
          <w:rFonts w:ascii="Times New Roman" w:hAnsi="Times New Roman" w:cs="Times New Roman"/>
        </w:rPr>
        <w:t>бюджетных  или  автономных учреждений,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 xml:space="preserve">главным  распорядителем  средств </w:t>
      </w:r>
      <w:r w:rsidR="00EE1A78">
        <w:rPr>
          <w:rFonts w:ascii="Times New Roman" w:hAnsi="Times New Roman" w:cs="Times New Roman"/>
        </w:rPr>
        <w:t xml:space="preserve">районного </w:t>
      </w:r>
      <w:r w:rsidRPr="00317791">
        <w:rPr>
          <w:rFonts w:ascii="Times New Roman" w:hAnsi="Times New Roman" w:cs="Times New Roman"/>
        </w:rPr>
        <w:t>бюджета, в ведении которого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>находятся казенные учреждения, решения об установлении общего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>допустимого (возможного) отклонения от выполнения</w:t>
      </w:r>
      <w:proofErr w:type="gramEnd"/>
      <w:r w:rsidRPr="00317791">
        <w:rPr>
          <w:rFonts w:ascii="Times New Roman" w:hAnsi="Times New Roman" w:cs="Times New Roman"/>
        </w:rPr>
        <w:t xml:space="preserve"> </w:t>
      </w:r>
      <w:r w:rsidR="009E3061">
        <w:rPr>
          <w:rFonts w:ascii="Times New Roman" w:hAnsi="Times New Roman" w:cs="Times New Roman"/>
        </w:rPr>
        <w:t xml:space="preserve">муниципального </w:t>
      </w:r>
      <w:r w:rsidRPr="00317791">
        <w:rPr>
          <w:rFonts w:ascii="Times New Roman" w:hAnsi="Times New Roman" w:cs="Times New Roman"/>
        </w:rPr>
        <w:t>задания,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>в  пределах  которого оно считается выполненным (в процентах, в абсолютных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>величинах). В этом случае допустимые (возможные) отклонения,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 xml:space="preserve">предусмотренные </w:t>
      </w:r>
      <w:hyperlink w:anchor="P520" w:history="1">
        <w:r w:rsidRPr="00317791">
          <w:rPr>
            <w:rFonts w:ascii="Times New Roman" w:hAnsi="Times New Roman" w:cs="Times New Roman"/>
            <w:color w:val="0000FF"/>
          </w:rPr>
          <w:t>подпунктами 3.1</w:t>
        </w:r>
      </w:hyperlink>
      <w:r w:rsidRPr="00317791">
        <w:rPr>
          <w:rFonts w:ascii="Times New Roman" w:hAnsi="Times New Roman" w:cs="Times New Roman"/>
        </w:rPr>
        <w:t xml:space="preserve"> и </w:t>
      </w:r>
      <w:hyperlink w:anchor="P619" w:history="1">
        <w:r w:rsidRPr="00317791">
          <w:rPr>
            <w:rFonts w:ascii="Times New Roman" w:hAnsi="Times New Roman" w:cs="Times New Roman"/>
            <w:color w:val="0000FF"/>
          </w:rPr>
          <w:t>3.2</w:t>
        </w:r>
      </w:hyperlink>
      <w:r w:rsidRPr="00317791">
        <w:rPr>
          <w:rFonts w:ascii="Times New Roman" w:hAnsi="Times New Roman" w:cs="Times New Roman"/>
        </w:rPr>
        <w:t xml:space="preserve"> настоящего </w:t>
      </w:r>
      <w:r w:rsidR="009E3061">
        <w:rPr>
          <w:rFonts w:ascii="Times New Roman" w:hAnsi="Times New Roman" w:cs="Times New Roman"/>
        </w:rPr>
        <w:t xml:space="preserve">муниципального </w:t>
      </w:r>
      <w:r w:rsidRPr="00317791">
        <w:rPr>
          <w:rFonts w:ascii="Times New Roman" w:hAnsi="Times New Roman" w:cs="Times New Roman"/>
        </w:rPr>
        <w:t>задания,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 xml:space="preserve">не  заполняются. </w:t>
      </w:r>
      <w:proofErr w:type="gramStart"/>
      <w:r w:rsidRPr="00317791">
        <w:rPr>
          <w:rFonts w:ascii="Times New Roman" w:hAnsi="Times New Roman" w:cs="Times New Roman"/>
        </w:rPr>
        <w:t>В числе иных показателей могут быть установлены показатели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 xml:space="preserve">выполнения </w:t>
      </w:r>
      <w:r w:rsidR="009E3061">
        <w:rPr>
          <w:rFonts w:ascii="Times New Roman" w:hAnsi="Times New Roman" w:cs="Times New Roman"/>
        </w:rPr>
        <w:t xml:space="preserve">муниципального </w:t>
      </w:r>
      <w:r w:rsidRPr="00317791">
        <w:rPr>
          <w:rFonts w:ascii="Times New Roman" w:hAnsi="Times New Roman" w:cs="Times New Roman"/>
        </w:rPr>
        <w:t>задания в процентах от годового объема оказания</w:t>
      </w:r>
      <w:r w:rsidR="009E3061">
        <w:rPr>
          <w:rFonts w:ascii="Times New Roman" w:hAnsi="Times New Roman" w:cs="Times New Roman"/>
        </w:rPr>
        <w:t xml:space="preserve"> муниципальных </w:t>
      </w:r>
      <w:r w:rsidRPr="00317791">
        <w:rPr>
          <w:rFonts w:ascii="Times New Roman" w:hAnsi="Times New Roman" w:cs="Times New Roman"/>
        </w:rPr>
        <w:t>услуг (выполнения работ) или в абсолютных величинах как для</w:t>
      </w:r>
      <w:r w:rsidR="009E3061">
        <w:rPr>
          <w:rFonts w:ascii="Times New Roman" w:hAnsi="Times New Roman" w:cs="Times New Roman"/>
        </w:rPr>
        <w:t xml:space="preserve"> муниципального </w:t>
      </w:r>
      <w:r w:rsidRPr="00317791">
        <w:rPr>
          <w:rFonts w:ascii="Times New Roman" w:hAnsi="Times New Roman" w:cs="Times New Roman"/>
        </w:rPr>
        <w:t>задания в целом, так и относительно его части на отчетную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 xml:space="preserve">дату  (в  том  числе с учетом неравномерного оказания </w:t>
      </w:r>
      <w:r w:rsidR="009E3061">
        <w:rPr>
          <w:rFonts w:ascii="Times New Roman" w:hAnsi="Times New Roman" w:cs="Times New Roman"/>
        </w:rPr>
        <w:t xml:space="preserve">муниципальных </w:t>
      </w:r>
      <w:r w:rsidRPr="00317791">
        <w:rPr>
          <w:rFonts w:ascii="Times New Roman" w:hAnsi="Times New Roman" w:cs="Times New Roman"/>
        </w:rPr>
        <w:t>услуг</w:t>
      </w:r>
      <w:r w:rsidR="009E3061"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>(выполнения работ) в течение календарного года).</w:t>
      </w:r>
      <w:proofErr w:type="gramEnd"/>
    </w:p>
    <w:p w:rsidR="009E3061" w:rsidRPr="00317791" w:rsidRDefault="009E3061" w:rsidP="009E306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lastRenderedPageBreak/>
        <w:t>Приложение N 1</w:t>
      </w:r>
    </w:p>
    <w:p w:rsidR="009E3061" w:rsidRPr="00317791" w:rsidRDefault="009E3061" w:rsidP="009E3061">
      <w:pPr>
        <w:pStyle w:val="ConsPlusNormal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муниципального </w:t>
      </w:r>
    </w:p>
    <w:p w:rsidR="009E3061" w:rsidRPr="00317791" w:rsidRDefault="009E3061" w:rsidP="009E3061">
      <w:pPr>
        <w:pStyle w:val="ConsPlusNormal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>задания на оказание</w:t>
      </w:r>
      <w:r>
        <w:rPr>
          <w:rFonts w:ascii="Times New Roman" w:hAnsi="Times New Roman" w:cs="Times New Roman"/>
        </w:rPr>
        <w:t xml:space="preserve"> муниципальных услуг</w:t>
      </w:r>
    </w:p>
    <w:p w:rsidR="009E3061" w:rsidRDefault="009E3061" w:rsidP="009E3061">
      <w:pPr>
        <w:pStyle w:val="ConsPlusNormal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>(выполнение</w:t>
      </w:r>
      <w:r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>работ) в отношении</w:t>
      </w:r>
      <w:r>
        <w:rPr>
          <w:rFonts w:ascii="Times New Roman" w:hAnsi="Times New Roman" w:cs="Times New Roman"/>
        </w:rPr>
        <w:t xml:space="preserve"> муниципальных </w:t>
      </w:r>
    </w:p>
    <w:p w:rsidR="009E3061" w:rsidRDefault="009E3061" w:rsidP="009E306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317791">
        <w:rPr>
          <w:rFonts w:ascii="Times New Roman" w:hAnsi="Times New Roman" w:cs="Times New Roman"/>
        </w:rPr>
        <w:t>чреждений</w:t>
      </w:r>
      <w:r>
        <w:rPr>
          <w:rFonts w:ascii="Times New Roman" w:hAnsi="Times New Roman" w:cs="Times New Roman"/>
        </w:rPr>
        <w:t xml:space="preserve"> Яковлевского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E3061" w:rsidRDefault="009E3061" w:rsidP="009E306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</w:t>
      </w:r>
      <w:r w:rsidRPr="00317791">
        <w:rPr>
          <w:rFonts w:ascii="Times New Roman" w:hAnsi="Times New Roman" w:cs="Times New Roman"/>
        </w:rPr>
        <w:t xml:space="preserve"> и финансового</w:t>
      </w:r>
      <w:r>
        <w:rPr>
          <w:rFonts w:ascii="Times New Roman" w:hAnsi="Times New Roman" w:cs="Times New Roman"/>
        </w:rPr>
        <w:t xml:space="preserve"> </w:t>
      </w:r>
      <w:r w:rsidRPr="00317791">
        <w:rPr>
          <w:rFonts w:ascii="Times New Roman" w:hAnsi="Times New Roman" w:cs="Times New Roman"/>
        </w:rPr>
        <w:t xml:space="preserve">обеспечения </w:t>
      </w:r>
    </w:p>
    <w:p w:rsidR="009E3061" w:rsidRPr="00317791" w:rsidRDefault="009E3061" w:rsidP="009E3061">
      <w:pPr>
        <w:pStyle w:val="ConsPlusNormal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муниципального </w:t>
      </w:r>
      <w:r w:rsidRPr="00317791">
        <w:rPr>
          <w:rFonts w:ascii="Times New Roman" w:hAnsi="Times New Roman" w:cs="Times New Roman"/>
        </w:rPr>
        <w:t>задания</w:t>
      </w:r>
    </w:p>
    <w:p w:rsidR="00317791" w:rsidRPr="00317791" w:rsidRDefault="00317791" w:rsidP="00317791">
      <w:pPr>
        <w:spacing w:after="1"/>
      </w:pPr>
    </w:p>
    <w:p w:rsidR="00317791" w:rsidRPr="00317791" w:rsidRDefault="00317791" w:rsidP="00317791">
      <w:pPr>
        <w:pStyle w:val="ConsPlusNormal"/>
        <w:jc w:val="right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>Форма</w:t>
      </w:r>
    </w:p>
    <w:p w:rsidR="00317791" w:rsidRPr="00317791" w:rsidRDefault="00317791" w:rsidP="00317791">
      <w:pPr>
        <w:pStyle w:val="ConsPlusNormal"/>
        <w:jc w:val="both"/>
        <w:rPr>
          <w:rFonts w:ascii="Times New Roman" w:hAnsi="Times New Roman" w:cs="Times New Roman"/>
        </w:rPr>
      </w:pPr>
    </w:p>
    <w:p w:rsidR="00317791" w:rsidRPr="00FF3932" w:rsidRDefault="00317791" w:rsidP="00FF39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P778"/>
      <w:bookmarkEnd w:id="24"/>
      <w:r w:rsidRPr="00FF393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17791" w:rsidRPr="00FF3932" w:rsidRDefault="00317791" w:rsidP="00FF39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32">
        <w:rPr>
          <w:rFonts w:ascii="Times New Roman" w:hAnsi="Times New Roman" w:cs="Times New Roman"/>
          <w:b/>
          <w:sz w:val="24"/>
          <w:szCs w:val="24"/>
        </w:rPr>
        <w:t xml:space="preserve">О ВЫПОЛНЕНИИ </w:t>
      </w:r>
      <w:r w:rsidR="00FF393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FF393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FF3932" w:rsidRPr="00FF3932" w:rsidRDefault="00FF3932" w:rsidP="00FF3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1C6E" w:rsidRDefault="00701C6E" w:rsidP="00FF3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7791" w:rsidRPr="00FF3932" w:rsidRDefault="00317791" w:rsidP="00FF3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932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317791" w:rsidRPr="00FF3932" w:rsidRDefault="00317791" w:rsidP="00FF3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932">
        <w:rPr>
          <w:rFonts w:ascii="Times New Roman" w:hAnsi="Times New Roman" w:cs="Times New Roman"/>
          <w:sz w:val="24"/>
          <w:szCs w:val="24"/>
        </w:rPr>
        <w:t>от "___" ___________ 20__ г.</w:t>
      </w:r>
    </w:p>
    <w:p w:rsidR="00317791" w:rsidRPr="00FF3932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791" w:rsidRPr="00FF3932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93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39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F3932">
        <w:rPr>
          <w:rFonts w:ascii="Times New Roman" w:hAnsi="Times New Roman" w:cs="Times New Roman"/>
          <w:sz w:val="24"/>
          <w:szCs w:val="24"/>
        </w:rPr>
        <w:t>учреждения (обособленного</w:t>
      </w:r>
      <w:r w:rsidR="00B869E0">
        <w:rPr>
          <w:rFonts w:ascii="Times New Roman" w:hAnsi="Times New Roman" w:cs="Times New Roman"/>
          <w:sz w:val="24"/>
          <w:szCs w:val="24"/>
        </w:rPr>
        <w:t xml:space="preserve"> </w:t>
      </w:r>
      <w:r w:rsidRPr="00FF3932">
        <w:rPr>
          <w:rFonts w:ascii="Times New Roman" w:hAnsi="Times New Roman" w:cs="Times New Roman"/>
          <w:sz w:val="24"/>
          <w:szCs w:val="24"/>
        </w:rPr>
        <w:t>подразделения)</w:t>
      </w:r>
      <w:r w:rsidR="00B869E0">
        <w:rPr>
          <w:rFonts w:ascii="Times New Roman" w:hAnsi="Times New Roman" w:cs="Times New Roman"/>
          <w:sz w:val="24"/>
          <w:szCs w:val="24"/>
        </w:rPr>
        <w:t xml:space="preserve"> </w:t>
      </w:r>
      <w:r w:rsidRPr="00FF393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17791" w:rsidRPr="00FF3932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93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869E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FF3932">
        <w:rPr>
          <w:rFonts w:ascii="Times New Roman" w:hAnsi="Times New Roman" w:cs="Times New Roman"/>
          <w:sz w:val="24"/>
          <w:szCs w:val="24"/>
        </w:rPr>
        <w:t>____</w:t>
      </w:r>
    </w:p>
    <w:p w:rsidR="00317791" w:rsidRPr="00FF3932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A5B" w:rsidRDefault="008A5A5B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791" w:rsidRPr="00FF3932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932">
        <w:rPr>
          <w:rFonts w:ascii="Times New Roman" w:hAnsi="Times New Roman" w:cs="Times New Roman"/>
          <w:sz w:val="24"/>
          <w:szCs w:val="24"/>
        </w:rPr>
        <w:t xml:space="preserve">Виды деятельности </w:t>
      </w:r>
      <w:r w:rsidR="00B869E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F3932">
        <w:rPr>
          <w:rFonts w:ascii="Times New Roman" w:hAnsi="Times New Roman" w:cs="Times New Roman"/>
          <w:sz w:val="24"/>
          <w:szCs w:val="24"/>
        </w:rPr>
        <w:t>учреждения _</w:t>
      </w:r>
      <w:r w:rsidR="00B869E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FF3932">
        <w:rPr>
          <w:rFonts w:ascii="Times New Roman" w:hAnsi="Times New Roman" w:cs="Times New Roman"/>
          <w:sz w:val="24"/>
          <w:szCs w:val="24"/>
        </w:rPr>
        <w:t>___________________</w:t>
      </w:r>
    </w:p>
    <w:p w:rsidR="00317791" w:rsidRPr="00FF3932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93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869E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FF3932">
        <w:rPr>
          <w:rFonts w:ascii="Times New Roman" w:hAnsi="Times New Roman" w:cs="Times New Roman"/>
          <w:sz w:val="24"/>
          <w:szCs w:val="24"/>
        </w:rPr>
        <w:t>_____________</w:t>
      </w:r>
    </w:p>
    <w:p w:rsidR="00317791" w:rsidRPr="00B869E0" w:rsidRDefault="00317791" w:rsidP="00B869E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F3932">
        <w:rPr>
          <w:rFonts w:ascii="Times New Roman" w:hAnsi="Times New Roman" w:cs="Times New Roman"/>
          <w:sz w:val="24"/>
          <w:szCs w:val="24"/>
        </w:rPr>
        <w:t>(</w:t>
      </w:r>
      <w:r w:rsidRPr="00B869E0">
        <w:rPr>
          <w:rFonts w:ascii="Times New Roman" w:hAnsi="Times New Roman" w:cs="Times New Roman"/>
        </w:rPr>
        <w:t xml:space="preserve">указывается вид деятельности </w:t>
      </w:r>
      <w:r w:rsidR="00701C6E">
        <w:rPr>
          <w:rFonts w:ascii="Times New Roman" w:hAnsi="Times New Roman" w:cs="Times New Roman"/>
        </w:rPr>
        <w:t xml:space="preserve">муниципального </w:t>
      </w:r>
      <w:r w:rsidRPr="00B869E0">
        <w:rPr>
          <w:rFonts w:ascii="Times New Roman" w:hAnsi="Times New Roman" w:cs="Times New Roman"/>
        </w:rPr>
        <w:t>учреждения</w:t>
      </w:r>
      <w:proofErr w:type="gramEnd"/>
    </w:p>
    <w:p w:rsidR="00317791" w:rsidRPr="00B869E0" w:rsidRDefault="00317791" w:rsidP="00B869E0">
      <w:pPr>
        <w:pStyle w:val="ConsPlusNonformat"/>
        <w:jc w:val="center"/>
        <w:rPr>
          <w:rFonts w:ascii="Times New Roman" w:hAnsi="Times New Roman" w:cs="Times New Roman"/>
        </w:rPr>
      </w:pPr>
      <w:r w:rsidRPr="00B869E0">
        <w:rPr>
          <w:rFonts w:ascii="Times New Roman" w:hAnsi="Times New Roman" w:cs="Times New Roman"/>
        </w:rPr>
        <w:t>из общероссийского базового перечня или регионального перечня)</w:t>
      </w:r>
    </w:p>
    <w:p w:rsidR="008A5A5B" w:rsidRDefault="008A5A5B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791" w:rsidRPr="00FF3932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932">
        <w:rPr>
          <w:rFonts w:ascii="Times New Roman" w:hAnsi="Times New Roman" w:cs="Times New Roman"/>
          <w:sz w:val="24"/>
          <w:szCs w:val="24"/>
        </w:rPr>
        <w:t>Периодичность _______________________________________________</w:t>
      </w:r>
      <w:r w:rsidR="00701C6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FF3932">
        <w:rPr>
          <w:rFonts w:ascii="Times New Roman" w:hAnsi="Times New Roman" w:cs="Times New Roman"/>
          <w:sz w:val="24"/>
          <w:szCs w:val="24"/>
        </w:rPr>
        <w:t>_____________</w:t>
      </w:r>
    </w:p>
    <w:p w:rsidR="00317791" w:rsidRPr="00701C6E" w:rsidRDefault="00317791" w:rsidP="00701C6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1C6E">
        <w:rPr>
          <w:rFonts w:ascii="Times New Roman" w:hAnsi="Times New Roman" w:cs="Times New Roman"/>
        </w:rPr>
        <w:t>(I квартал, полугодие, 9 месяцев, предварительный отчет</w:t>
      </w:r>
      <w:proofErr w:type="gramEnd"/>
    </w:p>
    <w:p w:rsidR="00317791" w:rsidRPr="00701C6E" w:rsidRDefault="00317791" w:rsidP="00701C6E">
      <w:pPr>
        <w:pStyle w:val="ConsPlusNonformat"/>
        <w:jc w:val="center"/>
        <w:rPr>
          <w:rFonts w:ascii="Times New Roman" w:hAnsi="Times New Roman" w:cs="Times New Roman"/>
        </w:rPr>
      </w:pPr>
      <w:r w:rsidRPr="00701C6E">
        <w:rPr>
          <w:rFonts w:ascii="Times New Roman" w:hAnsi="Times New Roman" w:cs="Times New Roman"/>
        </w:rPr>
        <w:t>за текущий год, отчет за текущий год)</w:t>
      </w:r>
    </w:p>
    <w:p w:rsidR="00317791" w:rsidRPr="00317791" w:rsidRDefault="00317791" w:rsidP="00317791">
      <w:pPr>
        <w:pStyle w:val="ConsPlusNonformat"/>
        <w:jc w:val="both"/>
        <w:rPr>
          <w:rFonts w:ascii="Times New Roman" w:hAnsi="Times New Roman" w:cs="Times New Roman"/>
        </w:rPr>
      </w:pPr>
    </w:p>
    <w:p w:rsidR="00701C6E" w:rsidRDefault="00317791" w:rsidP="00317791">
      <w:pPr>
        <w:pStyle w:val="ConsPlusNonformat"/>
        <w:jc w:val="both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 xml:space="preserve">        </w:t>
      </w:r>
    </w:p>
    <w:p w:rsidR="00701C6E" w:rsidRDefault="00701C6E" w:rsidP="00317791">
      <w:pPr>
        <w:pStyle w:val="ConsPlusNonformat"/>
        <w:jc w:val="both"/>
        <w:rPr>
          <w:rFonts w:ascii="Times New Roman" w:hAnsi="Times New Roman" w:cs="Times New Roman"/>
        </w:rPr>
      </w:pPr>
    </w:p>
    <w:p w:rsidR="00701C6E" w:rsidRDefault="00701C6E" w:rsidP="00317791">
      <w:pPr>
        <w:pStyle w:val="ConsPlusNonformat"/>
        <w:jc w:val="both"/>
        <w:rPr>
          <w:rFonts w:ascii="Times New Roman" w:hAnsi="Times New Roman" w:cs="Times New Roman"/>
        </w:rPr>
      </w:pPr>
    </w:p>
    <w:p w:rsidR="00701C6E" w:rsidRDefault="00701C6E" w:rsidP="00317791">
      <w:pPr>
        <w:pStyle w:val="ConsPlusNonformat"/>
        <w:jc w:val="both"/>
        <w:rPr>
          <w:rFonts w:ascii="Times New Roman" w:hAnsi="Times New Roman" w:cs="Times New Roman"/>
        </w:rPr>
      </w:pPr>
    </w:p>
    <w:p w:rsidR="006B300A" w:rsidRDefault="006B300A" w:rsidP="00317791">
      <w:pPr>
        <w:pStyle w:val="ConsPlusNonformat"/>
        <w:jc w:val="both"/>
        <w:rPr>
          <w:rFonts w:ascii="Times New Roman" w:hAnsi="Times New Roman" w:cs="Times New Roman"/>
        </w:rPr>
      </w:pPr>
    </w:p>
    <w:p w:rsidR="006B300A" w:rsidRDefault="006B300A" w:rsidP="00317791">
      <w:pPr>
        <w:pStyle w:val="ConsPlusNonformat"/>
        <w:jc w:val="both"/>
        <w:rPr>
          <w:rFonts w:ascii="Times New Roman" w:hAnsi="Times New Roman" w:cs="Times New Roman"/>
        </w:rPr>
      </w:pPr>
    </w:p>
    <w:p w:rsidR="006B300A" w:rsidRDefault="006B300A" w:rsidP="00317791">
      <w:pPr>
        <w:pStyle w:val="ConsPlusNonformat"/>
        <w:jc w:val="both"/>
        <w:rPr>
          <w:rFonts w:ascii="Times New Roman" w:hAnsi="Times New Roman" w:cs="Times New Roman"/>
        </w:rPr>
      </w:pPr>
    </w:p>
    <w:p w:rsidR="00317791" w:rsidRPr="008A5A5B" w:rsidRDefault="00317791" w:rsidP="008A5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A5B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</w:t>
      </w:r>
      <w:r w:rsidR="00B626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A5A5B">
        <w:rPr>
          <w:rFonts w:ascii="Times New Roman" w:hAnsi="Times New Roman" w:cs="Times New Roman"/>
          <w:sz w:val="24"/>
          <w:szCs w:val="24"/>
        </w:rPr>
        <w:t>услугах</w:t>
      </w:r>
    </w:p>
    <w:p w:rsidR="00317791" w:rsidRPr="008A5A5B" w:rsidRDefault="00317791" w:rsidP="008A5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7791" w:rsidRPr="008A5A5B" w:rsidRDefault="00317791" w:rsidP="008A5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A5B">
        <w:rPr>
          <w:rFonts w:ascii="Times New Roman" w:hAnsi="Times New Roman" w:cs="Times New Roman"/>
          <w:sz w:val="24"/>
          <w:szCs w:val="24"/>
        </w:rPr>
        <w:t>Раздел ___________</w:t>
      </w:r>
    </w:p>
    <w:p w:rsidR="00317791" w:rsidRPr="008A5A5B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pPr w:leftFromText="180" w:rightFromText="180" w:vertAnchor="text" w:tblpX="1339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</w:tblGrid>
      <w:tr w:rsidR="000969D9" w:rsidTr="000969D9">
        <w:trPr>
          <w:trHeight w:val="1305"/>
        </w:trPr>
        <w:tc>
          <w:tcPr>
            <w:tcW w:w="1050" w:type="dxa"/>
          </w:tcPr>
          <w:p w:rsidR="000969D9" w:rsidRDefault="000969D9" w:rsidP="00096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51D" w:rsidRDefault="002C151D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791" w:rsidRPr="008A5A5B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5B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 w:rsidR="00CE2B65">
        <w:rPr>
          <w:rFonts w:ascii="Times New Roman" w:hAnsi="Times New Roman" w:cs="Times New Roman"/>
          <w:sz w:val="24"/>
          <w:szCs w:val="24"/>
        </w:rPr>
        <w:t>муниципальной</w:t>
      </w:r>
      <w:r w:rsidRPr="008A5A5B">
        <w:rPr>
          <w:rFonts w:ascii="Times New Roman" w:hAnsi="Times New Roman" w:cs="Times New Roman"/>
          <w:sz w:val="24"/>
          <w:szCs w:val="24"/>
        </w:rPr>
        <w:t xml:space="preserve"> услуги __</w:t>
      </w:r>
      <w:r w:rsidR="008A5A5B">
        <w:rPr>
          <w:rFonts w:ascii="Times New Roman" w:hAnsi="Times New Roman" w:cs="Times New Roman"/>
          <w:sz w:val="24"/>
          <w:szCs w:val="24"/>
        </w:rPr>
        <w:t>_</w:t>
      </w:r>
      <w:r w:rsidR="00CE2B65">
        <w:rPr>
          <w:rFonts w:ascii="Times New Roman" w:hAnsi="Times New Roman" w:cs="Times New Roman"/>
          <w:sz w:val="24"/>
          <w:szCs w:val="24"/>
        </w:rPr>
        <w:t>_</w:t>
      </w:r>
      <w:r w:rsidR="008A5A5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8A5A5B">
        <w:rPr>
          <w:rFonts w:ascii="Times New Roman" w:hAnsi="Times New Roman" w:cs="Times New Roman"/>
          <w:sz w:val="24"/>
          <w:szCs w:val="24"/>
        </w:rPr>
        <w:t xml:space="preserve">________  Код </w:t>
      </w:r>
      <w:proofErr w:type="gramStart"/>
      <w:r w:rsidRPr="008A5A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A5A5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17791" w:rsidRPr="008A5A5B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5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A5A5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A5A5B">
        <w:rPr>
          <w:rFonts w:ascii="Times New Roman" w:hAnsi="Times New Roman" w:cs="Times New Roman"/>
          <w:sz w:val="24"/>
          <w:szCs w:val="24"/>
        </w:rPr>
        <w:t xml:space="preserve">______________  общероссийскому   </w:t>
      </w:r>
    </w:p>
    <w:p w:rsidR="00317791" w:rsidRPr="008A5A5B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5B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 w:rsidR="001936BB">
        <w:rPr>
          <w:rFonts w:ascii="Times New Roman" w:hAnsi="Times New Roman" w:cs="Times New Roman"/>
          <w:sz w:val="24"/>
          <w:szCs w:val="24"/>
        </w:rPr>
        <w:t>муниципальной</w:t>
      </w:r>
      <w:r w:rsidRPr="008A5A5B">
        <w:rPr>
          <w:rFonts w:ascii="Times New Roman" w:hAnsi="Times New Roman" w:cs="Times New Roman"/>
          <w:sz w:val="24"/>
          <w:szCs w:val="24"/>
        </w:rPr>
        <w:t xml:space="preserve"> услуги   </w:t>
      </w:r>
      <w:r w:rsidR="008A5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936BB">
        <w:rPr>
          <w:rFonts w:ascii="Times New Roman" w:hAnsi="Times New Roman" w:cs="Times New Roman"/>
          <w:sz w:val="24"/>
          <w:szCs w:val="24"/>
        </w:rPr>
        <w:t xml:space="preserve"> </w:t>
      </w:r>
      <w:r w:rsidRPr="008A5A5B">
        <w:rPr>
          <w:rFonts w:ascii="Times New Roman" w:hAnsi="Times New Roman" w:cs="Times New Roman"/>
          <w:sz w:val="24"/>
          <w:szCs w:val="24"/>
        </w:rPr>
        <w:t>базовому перечню</w:t>
      </w:r>
      <w:r w:rsidR="008A5A5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7791" w:rsidRPr="008A5A5B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5B">
        <w:rPr>
          <w:rFonts w:ascii="Times New Roman" w:hAnsi="Times New Roman" w:cs="Times New Roman"/>
          <w:sz w:val="24"/>
          <w:szCs w:val="24"/>
        </w:rPr>
        <w:t>________________</w:t>
      </w:r>
      <w:r w:rsidR="008A5A5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A5A5B">
        <w:rPr>
          <w:rFonts w:ascii="Times New Roman" w:hAnsi="Times New Roman" w:cs="Times New Roman"/>
          <w:sz w:val="24"/>
          <w:szCs w:val="24"/>
        </w:rPr>
        <w:t xml:space="preserve">______________________________  или региональному </w:t>
      </w:r>
    </w:p>
    <w:p w:rsidR="008A5A5B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A5A5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A5A5B">
        <w:rPr>
          <w:rFonts w:ascii="Times New Roman" w:hAnsi="Times New Roman" w:cs="Times New Roman"/>
          <w:sz w:val="24"/>
          <w:szCs w:val="24"/>
        </w:rPr>
        <w:t xml:space="preserve">_  перечню           </w:t>
      </w:r>
    </w:p>
    <w:p w:rsidR="00317791" w:rsidRPr="008A5A5B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5B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</w:t>
      </w:r>
      <w:r w:rsidR="008A5A5B">
        <w:rPr>
          <w:rFonts w:ascii="Times New Roman" w:hAnsi="Times New Roman" w:cs="Times New Roman"/>
          <w:sz w:val="24"/>
          <w:szCs w:val="24"/>
        </w:rPr>
        <w:t xml:space="preserve"> </w:t>
      </w:r>
      <w:r w:rsidRPr="008A5A5B">
        <w:rPr>
          <w:rFonts w:ascii="Times New Roman" w:hAnsi="Times New Roman" w:cs="Times New Roman"/>
          <w:sz w:val="24"/>
          <w:szCs w:val="24"/>
        </w:rPr>
        <w:t>характеризующих объем и (или) качество</w:t>
      </w:r>
      <w:r w:rsidR="008A5A5B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8A5A5B">
        <w:rPr>
          <w:rFonts w:ascii="Times New Roman" w:hAnsi="Times New Roman" w:cs="Times New Roman"/>
          <w:sz w:val="24"/>
          <w:szCs w:val="24"/>
        </w:rPr>
        <w:t>услуги:</w:t>
      </w:r>
    </w:p>
    <w:p w:rsidR="00F97951" w:rsidRDefault="00F9795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791" w:rsidRPr="008A5A5B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A5B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</w:t>
      </w:r>
      <w:r w:rsidR="008A5A5B">
        <w:rPr>
          <w:rFonts w:ascii="Times New Roman" w:hAnsi="Times New Roman" w:cs="Times New Roman"/>
          <w:sz w:val="24"/>
          <w:szCs w:val="24"/>
        </w:rPr>
        <w:t xml:space="preserve"> </w:t>
      </w:r>
      <w:r w:rsidRPr="008A5A5B">
        <w:rPr>
          <w:rFonts w:ascii="Times New Roman" w:hAnsi="Times New Roman" w:cs="Times New Roman"/>
          <w:sz w:val="24"/>
          <w:szCs w:val="24"/>
        </w:rPr>
        <w:t xml:space="preserve">характеризующих качество </w:t>
      </w:r>
      <w:r w:rsidR="008A5A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A5A5B">
        <w:rPr>
          <w:rFonts w:ascii="Times New Roman" w:hAnsi="Times New Roman" w:cs="Times New Roman"/>
          <w:sz w:val="24"/>
          <w:szCs w:val="24"/>
        </w:rPr>
        <w:t>услуги:</w:t>
      </w:r>
    </w:p>
    <w:p w:rsidR="00317791" w:rsidRPr="00317791" w:rsidRDefault="00317791" w:rsidP="003177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7"/>
        <w:gridCol w:w="1134"/>
        <w:gridCol w:w="1134"/>
        <w:gridCol w:w="1134"/>
        <w:gridCol w:w="1134"/>
        <w:gridCol w:w="850"/>
        <w:gridCol w:w="709"/>
        <w:gridCol w:w="1134"/>
        <w:gridCol w:w="1276"/>
        <w:gridCol w:w="1276"/>
        <w:gridCol w:w="1267"/>
        <w:gridCol w:w="1284"/>
        <w:gridCol w:w="1154"/>
      </w:tblGrid>
      <w:tr w:rsidR="00317791" w:rsidRPr="00317791" w:rsidTr="00804531">
        <w:tc>
          <w:tcPr>
            <w:tcW w:w="850" w:type="dxa"/>
            <w:vMerge w:val="restart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65" w:type="dxa"/>
            <w:gridSpan w:val="3"/>
            <w:vMerge w:val="restart"/>
          </w:tcPr>
          <w:p w:rsidR="00317791" w:rsidRPr="000969D9" w:rsidRDefault="00317791" w:rsidP="001D5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 w:rsidR="001D5615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969D9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317791" w:rsidRPr="000969D9" w:rsidRDefault="00317791" w:rsidP="001D5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 w:rsidR="001D5615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969D9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8950" w:type="dxa"/>
            <w:gridSpan w:val="8"/>
          </w:tcPr>
          <w:p w:rsidR="00317791" w:rsidRPr="000969D9" w:rsidRDefault="00317791" w:rsidP="001D5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 xml:space="preserve">Показатель качества </w:t>
            </w:r>
            <w:r w:rsidR="001D5615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969D9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804531" w:rsidRPr="00317791" w:rsidTr="00804531">
        <w:trPr>
          <w:trHeight w:val="509"/>
        </w:trPr>
        <w:tc>
          <w:tcPr>
            <w:tcW w:w="850" w:type="dxa"/>
            <w:vMerge/>
          </w:tcPr>
          <w:p w:rsidR="00317791" w:rsidRPr="000969D9" w:rsidRDefault="00317791" w:rsidP="00D072CF"/>
        </w:tc>
        <w:tc>
          <w:tcPr>
            <w:tcW w:w="3465" w:type="dxa"/>
            <w:gridSpan w:val="3"/>
            <w:vMerge/>
          </w:tcPr>
          <w:p w:rsidR="00317791" w:rsidRPr="000969D9" w:rsidRDefault="00317791" w:rsidP="00D072CF"/>
        </w:tc>
        <w:tc>
          <w:tcPr>
            <w:tcW w:w="2268" w:type="dxa"/>
            <w:gridSpan w:val="2"/>
            <w:vMerge/>
          </w:tcPr>
          <w:p w:rsidR="00317791" w:rsidRPr="000969D9" w:rsidRDefault="00317791" w:rsidP="00D072CF"/>
        </w:tc>
        <w:tc>
          <w:tcPr>
            <w:tcW w:w="850" w:type="dxa"/>
            <w:vMerge w:val="restart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наименование единицы измерения</w:t>
            </w:r>
          </w:p>
        </w:tc>
        <w:tc>
          <w:tcPr>
            <w:tcW w:w="1134" w:type="dxa"/>
            <w:vMerge w:val="restart"/>
          </w:tcPr>
          <w:p w:rsidR="00317791" w:rsidRPr="000969D9" w:rsidRDefault="00317791" w:rsidP="001D5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1D5615">
              <w:rPr>
                <w:rFonts w:ascii="Times New Roman" w:hAnsi="Times New Roman" w:cs="Times New Roman"/>
                <w:sz w:val="20"/>
              </w:rPr>
              <w:t>муниципальном</w:t>
            </w:r>
            <w:r w:rsidRPr="000969D9">
              <w:rPr>
                <w:rFonts w:ascii="Times New Roman" w:hAnsi="Times New Roman" w:cs="Times New Roman"/>
                <w:sz w:val="20"/>
              </w:rPr>
              <w:t xml:space="preserve"> задании на год</w:t>
            </w:r>
          </w:p>
        </w:tc>
        <w:tc>
          <w:tcPr>
            <w:tcW w:w="1276" w:type="dxa"/>
            <w:vMerge w:val="restart"/>
          </w:tcPr>
          <w:p w:rsidR="00317791" w:rsidRPr="000969D9" w:rsidRDefault="00317791" w:rsidP="0080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804531"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0969D9">
              <w:rPr>
                <w:rFonts w:ascii="Times New Roman" w:hAnsi="Times New Roman" w:cs="Times New Roman"/>
                <w:sz w:val="20"/>
              </w:rPr>
              <w:t>задании на отчетную дату</w:t>
            </w:r>
          </w:p>
        </w:tc>
        <w:tc>
          <w:tcPr>
            <w:tcW w:w="1276" w:type="dxa"/>
            <w:vMerge w:val="restart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67" w:type="dxa"/>
            <w:vMerge w:val="restart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84" w:type="dxa"/>
            <w:vMerge w:val="restart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54" w:type="dxa"/>
            <w:vMerge w:val="restart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804531" w:rsidRPr="00317791" w:rsidTr="00804531">
        <w:tc>
          <w:tcPr>
            <w:tcW w:w="850" w:type="dxa"/>
            <w:vMerge/>
          </w:tcPr>
          <w:p w:rsidR="00317791" w:rsidRPr="000969D9" w:rsidRDefault="00317791" w:rsidP="00D072CF"/>
        </w:tc>
        <w:tc>
          <w:tcPr>
            <w:tcW w:w="1197" w:type="dxa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317791" w:rsidRPr="000969D9" w:rsidRDefault="00317791" w:rsidP="00D072CF"/>
        </w:tc>
        <w:tc>
          <w:tcPr>
            <w:tcW w:w="709" w:type="dxa"/>
            <w:vMerge/>
          </w:tcPr>
          <w:p w:rsidR="00317791" w:rsidRPr="000969D9" w:rsidRDefault="00317791" w:rsidP="00D072CF"/>
        </w:tc>
        <w:tc>
          <w:tcPr>
            <w:tcW w:w="1134" w:type="dxa"/>
            <w:vMerge/>
          </w:tcPr>
          <w:p w:rsidR="00317791" w:rsidRPr="000969D9" w:rsidRDefault="00317791" w:rsidP="00D072CF"/>
        </w:tc>
        <w:tc>
          <w:tcPr>
            <w:tcW w:w="1276" w:type="dxa"/>
            <w:vMerge/>
          </w:tcPr>
          <w:p w:rsidR="00317791" w:rsidRPr="000969D9" w:rsidRDefault="00317791" w:rsidP="00D072CF"/>
        </w:tc>
        <w:tc>
          <w:tcPr>
            <w:tcW w:w="1276" w:type="dxa"/>
            <w:vMerge/>
          </w:tcPr>
          <w:p w:rsidR="00317791" w:rsidRPr="000969D9" w:rsidRDefault="00317791" w:rsidP="00D072CF"/>
        </w:tc>
        <w:tc>
          <w:tcPr>
            <w:tcW w:w="1267" w:type="dxa"/>
            <w:vMerge/>
          </w:tcPr>
          <w:p w:rsidR="00317791" w:rsidRPr="000969D9" w:rsidRDefault="00317791" w:rsidP="00D072CF"/>
        </w:tc>
        <w:tc>
          <w:tcPr>
            <w:tcW w:w="1284" w:type="dxa"/>
            <w:vMerge/>
          </w:tcPr>
          <w:p w:rsidR="00317791" w:rsidRPr="000969D9" w:rsidRDefault="00317791" w:rsidP="00D072CF"/>
        </w:tc>
        <w:tc>
          <w:tcPr>
            <w:tcW w:w="1154" w:type="dxa"/>
            <w:vMerge/>
          </w:tcPr>
          <w:p w:rsidR="00317791" w:rsidRPr="000969D9" w:rsidRDefault="00317791" w:rsidP="00D072CF"/>
        </w:tc>
      </w:tr>
      <w:tr w:rsidR="00804531" w:rsidRPr="00317791" w:rsidTr="00804531">
        <w:tc>
          <w:tcPr>
            <w:tcW w:w="850" w:type="dxa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7" w:type="dxa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67" w:type="dxa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84" w:type="dxa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54" w:type="dxa"/>
          </w:tcPr>
          <w:p w:rsidR="00317791" w:rsidRPr="000969D9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9D9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04531" w:rsidRPr="00317791" w:rsidTr="00804531">
        <w:tc>
          <w:tcPr>
            <w:tcW w:w="850" w:type="dxa"/>
          </w:tcPr>
          <w:p w:rsidR="00317791" w:rsidRPr="000969D9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317791" w:rsidRPr="000969D9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7791" w:rsidRPr="000969D9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7791" w:rsidRPr="000969D9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7791" w:rsidRPr="000969D9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7791" w:rsidRPr="000969D9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17791" w:rsidRPr="000969D9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17791" w:rsidRPr="000969D9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7791" w:rsidRPr="000969D9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17791" w:rsidRPr="000969D9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17791" w:rsidRPr="000969D9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</w:tcPr>
          <w:p w:rsidR="00317791" w:rsidRPr="000969D9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</w:tcPr>
          <w:p w:rsidR="00317791" w:rsidRPr="000969D9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</w:tcPr>
          <w:p w:rsidR="00317791" w:rsidRPr="000969D9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31" w:rsidRPr="00317791" w:rsidTr="00804531">
        <w:tc>
          <w:tcPr>
            <w:tcW w:w="850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31" w:rsidRPr="00317791" w:rsidTr="00804531">
        <w:tc>
          <w:tcPr>
            <w:tcW w:w="850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</w:tcPr>
          <w:p w:rsidR="00804531" w:rsidRPr="000969D9" w:rsidRDefault="0080453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7791" w:rsidRPr="00317791" w:rsidRDefault="00317791" w:rsidP="00317791">
      <w:pPr>
        <w:pStyle w:val="ConsPlusNormal"/>
        <w:jc w:val="both"/>
        <w:rPr>
          <w:rFonts w:ascii="Times New Roman" w:hAnsi="Times New Roman" w:cs="Times New Roman"/>
        </w:rPr>
      </w:pPr>
    </w:p>
    <w:p w:rsidR="00F97951" w:rsidRDefault="00F9795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951" w:rsidRDefault="00F9795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951" w:rsidRDefault="00F9795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951" w:rsidRDefault="00F9795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951" w:rsidRDefault="00F9795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791" w:rsidRPr="00F20D97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0D97"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</w:t>
      </w:r>
      <w:r w:rsidR="00F20D9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20D9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317791" w:rsidRPr="00317791" w:rsidRDefault="00317791" w:rsidP="003177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55"/>
        <w:gridCol w:w="1134"/>
        <w:gridCol w:w="1134"/>
        <w:gridCol w:w="1134"/>
        <w:gridCol w:w="1134"/>
        <w:gridCol w:w="709"/>
        <w:gridCol w:w="850"/>
        <w:gridCol w:w="851"/>
        <w:gridCol w:w="992"/>
        <w:gridCol w:w="1134"/>
        <w:gridCol w:w="992"/>
        <w:gridCol w:w="1134"/>
        <w:gridCol w:w="1134"/>
        <w:gridCol w:w="1276"/>
      </w:tblGrid>
      <w:tr w:rsidR="00317791" w:rsidRPr="008D0C7F" w:rsidTr="00631C12">
        <w:tc>
          <w:tcPr>
            <w:tcW w:w="850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Уникальный номер реестровой записи</w:t>
            </w:r>
          </w:p>
        </w:tc>
        <w:tc>
          <w:tcPr>
            <w:tcW w:w="3323" w:type="dxa"/>
            <w:gridSpan w:val="3"/>
            <w:vMerge w:val="restart"/>
          </w:tcPr>
          <w:p w:rsidR="00317791" w:rsidRPr="008D0C7F" w:rsidRDefault="00317791" w:rsidP="004B40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Показатель, характеризующий содержание </w:t>
            </w:r>
            <w:r w:rsidR="004B40CB"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317791" w:rsidRPr="008D0C7F" w:rsidRDefault="00317791" w:rsidP="004B40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Показатель, характеризующий условия (формы) оказания </w:t>
            </w:r>
            <w:r w:rsidR="004B40CB"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  <w:tc>
          <w:tcPr>
            <w:tcW w:w="7796" w:type="dxa"/>
            <w:gridSpan w:val="8"/>
          </w:tcPr>
          <w:p w:rsidR="00317791" w:rsidRPr="008D0C7F" w:rsidRDefault="00317791" w:rsidP="004B40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Показатель объема </w:t>
            </w:r>
            <w:r w:rsidR="004B40CB"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услуги</w:t>
            </w:r>
          </w:p>
        </w:tc>
        <w:tc>
          <w:tcPr>
            <w:tcW w:w="1276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Средний размер платы (цена, тариф)</w:t>
            </w:r>
          </w:p>
        </w:tc>
      </w:tr>
      <w:tr w:rsidR="00E23151" w:rsidRPr="008D0C7F" w:rsidTr="00631C12">
        <w:trPr>
          <w:trHeight w:val="509"/>
        </w:trPr>
        <w:tc>
          <w:tcPr>
            <w:tcW w:w="850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3323" w:type="dxa"/>
            <w:gridSpan w:val="3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наименование единицы измерения</w:t>
            </w:r>
          </w:p>
        </w:tc>
        <w:tc>
          <w:tcPr>
            <w:tcW w:w="851" w:type="dxa"/>
            <w:vMerge w:val="restart"/>
          </w:tcPr>
          <w:p w:rsidR="00317791" w:rsidRPr="008D0C7F" w:rsidRDefault="00317791" w:rsidP="00E231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утверждено в </w:t>
            </w:r>
            <w:r w:rsidR="00E23151">
              <w:rPr>
                <w:rFonts w:ascii="Times New Roman" w:hAnsi="Times New Roman" w:cs="Times New Roman"/>
                <w:sz w:val="18"/>
              </w:rPr>
              <w:t>муниципальном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317791" w:rsidRPr="008D0C7F" w:rsidRDefault="00317791" w:rsidP="00E231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утверждено в </w:t>
            </w:r>
            <w:r w:rsidR="00E23151">
              <w:rPr>
                <w:rFonts w:ascii="Times New Roman" w:hAnsi="Times New Roman" w:cs="Times New Roman"/>
                <w:sz w:val="18"/>
              </w:rPr>
              <w:t xml:space="preserve">муниципальном </w:t>
            </w:r>
            <w:r w:rsidRPr="008D0C7F">
              <w:rPr>
                <w:rFonts w:ascii="Times New Roman" w:hAnsi="Times New Roman" w:cs="Times New Roman"/>
                <w:sz w:val="18"/>
              </w:rPr>
              <w:t>задании на отчетную дату</w:t>
            </w:r>
          </w:p>
        </w:tc>
        <w:tc>
          <w:tcPr>
            <w:tcW w:w="1134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причина отклонения</w:t>
            </w:r>
          </w:p>
        </w:tc>
        <w:tc>
          <w:tcPr>
            <w:tcW w:w="1276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</w:tr>
      <w:tr w:rsidR="00631C12" w:rsidRPr="008D0C7F" w:rsidTr="00631C12">
        <w:tc>
          <w:tcPr>
            <w:tcW w:w="850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055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</w:p>
        </w:tc>
        <w:tc>
          <w:tcPr>
            <w:tcW w:w="709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</w:tr>
      <w:tr w:rsidR="00631C12" w:rsidRPr="008D0C7F" w:rsidTr="00631C12"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55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631C12" w:rsidRPr="008D0C7F" w:rsidTr="00631C12">
        <w:tc>
          <w:tcPr>
            <w:tcW w:w="850" w:type="dxa"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055" w:type="dxa"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7791" w:rsidRPr="00317791" w:rsidRDefault="00317791" w:rsidP="00317791">
      <w:pPr>
        <w:pStyle w:val="ConsPlusNormal"/>
        <w:jc w:val="both"/>
        <w:rPr>
          <w:rFonts w:ascii="Times New Roman" w:hAnsi="Times New Roman" w:cs="Times New Roman"/>
        </w:rPr>
      </w:pPr>
    </w:p>
    <w:p w:rsidR="00317791" w:rsidRPr="00631C12" w:rsidRDefault="00317791" w:rsidP="00BA0C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1C12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317791" w:rsidRPr="00631C12" w:rsidRDefault="00317791" w:rsidP="00BA0C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1C12">
        <w:rPr>
          <w:rFonts w:ascii="Times New Roman" w:hAnsi="Times New Roman" w:cs="Times New Roman"/>
          <w:sz w:val="24"/>
          <w:szCs w:val="24"/>
        </w:rPr>
        <w:t>Раздел ___________</w:t>
      </w:r>
    </w:p>
    <w:p w:rsidR="00317791" w:rsidRPr="00631C12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pPr w:leftFromText="180" w:rightFromText="180" w:vertAnchor="text" w:tblpX="1392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</w:tblGrid>
      <w:tr w:rsidR="00083004" w:rsidTr="00083004">
        <w:trPr>
          <w:trHeight w:val="1335"/>
        </w:trPr>
        <w:tc>
          <w:tcPr>
            <w:tcW w:w="1275" w:type="dxa"/>
          </w:tcPr>
          <w:p w:rsidR="00083004" w:rsidRDefault="00083004" w:rsidP="000830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791" w:rsidRPr="00631C12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C12">
        <w:rPr>
          <w:rFonts w:ascii="Times New Roman" w:hAnsi="Times New Roman" w:cs="Times New Roman"/>
          <w:sz w:val="24"/>
          <w:szCs w:val="24"/>
        </w:rPr>
        <w:t>1. Наименование работы _____________</w:t>
      </w:r>
      <w:r w:rsidR="00AF33D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631C12">
        <w:rPr>
          <w:rFonts w:ascii="Times New Roman" w:hAnsi="Times New Roman" w:cs="Times New Roman"/>
          <w:sz w:val="24"/>
          <w:szCs w:val="24"/>
        </w:rPr>
        <w:t xml:space="preserve">_____________  Код </w:t>
      </w:r>
      <w:proofErr w:type="gramStart"/>
      <w:r w:rsidRPr="00631C1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31C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7791" w:rsidRPr="00631C12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C12">
        <w:rPr>
          <w:rFonts w:ascii="Times New Roman" w:hAnsi="Times New Roman" w:cs="Times New Roman"/>
          <w:sz w:val="24"/>
          <w:szCs w:val="24"/>
        </w:rPr>
        <w:t>____________________________</w:t>
      </w:r>
      <w:r w:rsidR="00AF33D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631C12">
        <w:rPr>
          <w:rFonts w:ascii="Times New Roman" w:hAnsi="Times New Roman" w:cs="Times New Roman"/>
          <w:sz w:val="24"/>
          <w:szCs w:val="24"/>
        </w:rPr>
        <w:t xml:space="preserve">_____________________  общероссийскому   </w:t>
      </w:r>
    </w:p>
    <w:p w:rsidR="00317791" w:rsidRPr="00631C12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C12">
        <w:rPr>
          <w:rFonts w:ascii="Times New Roman" w:hAnsi="Times New Roman" w:cs="Times New Roman"/>
          <w:sz w:val="24"/>
          <w:szCs w:val="24"/>
        </w:rPr>
        <w:t>2. Категории потребителей работы _____</w:t>
      </w:r>
      <w:r w:rsidR="00AF33D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31C12">
        <w:rPr>
          <w:rFonts w:ascii="Times New Roman" w:hAnsi="Times New Roman" w:cs="Times New Roman"/>
          <w:sz w:val="24"/>
          <w:szCs w:val="24"/>
        </w:rPr>
        <w:t xml:space="preserve">___________  базовому перечню  </w:t>
      </w:r>
    </w:p>
    <w:p w:rsidR="00317791" w:rsidRPr="00631C12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C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F33D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631C12">
        <w:rPr>
          <w:rFonts w:ascii="Times New Roman" w:hAnsi="Times New Roman" w:cs="Times New Roman"/>
          <w:sz w:val="24"/>
          <w:szCs w:val="24"/>
        </w:rPr>
        <w:t xml:space="preserve">_______  или региональному </w:t>
      </w:r>
    </w:p>
    <w:p w:rsidR="00317791" w:rsidRPr="00631C12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C12"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</w:t>
      </w:r>
      <w:r w:rsidR="003104D2" w:rsidRPr="00631C12">
        <w:rPr>
          <w:rFonts w:ascii="Times New Roman" w:hAnsi="Times New Roman" w:cs="Times New Roman"/>
          <w:sz w:val="24"/>
          <w:szCs w:val="24"/>
        </w:rPr>
        <w:t xml:space="preserve">характеризующих объем и (или) качество работы:      </w:t>
      </w:r>
      <w:r w:rsidR="003104D2">
        <w:rPr>
          <w:rFonts w:ascii="Times New Roman" w:hAnsi="Times New Roman" w:cs="Times New Roman"/>
          <w:sz w:val="24"/>
          <w:szCs w:val="24"/>
        </w:rPr>
        <w:t xml:space="preserve">    </w:t>
      </w:r>
      <w:r w:rsidRPr="00631C12">
        <w:rPr>
          <w:rFonts w:ascii="Times New Roman" w:hAnsi="Times New Roman" w:cs="Times New Roman"/>
          <w:sz w:val="24"/>
          <w:szCs w:val="24"/>
        </w:rPr>
        <w:t xml:space="preserve">перечню  </w:t>
      </w:r>
    </w:p>
    <w:p w:rsidR="00083004" w:rsidRPr="00083004" w:rsidRDefault="00317FB1" w:rsidP="00317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17791" w:rsidRPr="00083004">
        <w:rPr>
          <w:rFonts w:ascii="Times New Roman" w:hAnsi="Times New Roman" w:cs="Times New Roman"/>
          <w:sz w:val="24"/>
          <w:szCs w:val="24"/>
        </w:rPr>
        <w:t>Сведения о фактическом достижении</w:t>
      </w:r>
      <w:r w:rsidR="00083004" w:rsidRPr="00083004">
        <w:rPr>
          <w:rFonts w:ascii="Times New Roman" w:hAnsi="Times New Roman" w:cs="Times New Roman"/>
          <w:sz w:val="24"/>
          <w:szCs w:val="24"/>
        </w:rPr>
        <w:t xml:space="preserve"> </w:t>
      </w:r>
      <w:r w:rsidR="00317791" w:rsidRPr="00083004">
        <w:rPr>
          <w:rFonts w:ascii="Times New Roman" w:hAnsi="Times New Roman" w:cs="Times New Roman"/>
          <w:sz w:val="24"/>
          <w:szCs w:val="24"/>
        </w:rPr>
        <w:t>показателей, характеризующих качество работы:</w:t>
      </w:r>
    </w:p>
    <w:p w:rsidR="00317791" w:rsidRPr="00317791" w:rsidRDefault="00317791" w:rsidP="003177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40"/>
        <w:gridCol w:w="1134"/>
        <w:gridCol w:w="1134"/>
        <w:gridCol w:w="1134"/>
        <w:gridCol w:w="1134"/>
        <w:gridCol w:w="709"/>
        <w:gridCol w:w="850"/>
        <w:gridCol w:w="992"/>
        <w:gridCol w:w="1418"/>
        <w:gridCol w:w="1134"/>
        <w:gridCol w:w="1276"/>
        <w:gridCol w:w="1323"/>
        <w:gridCol w:w="1228"/>
      </w:tblGrid>
      <w:tr w:rsidR="00317791" w:rsidRPr="00317791" w:rsidTr="00083004">
        <w:tc>
          <w:tcPr>
            <w:tcW w:w="907" w:type="dxa"/>
            <w:vMerge w:val="restart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8" w:type="dxa"/>
            <w:gridSpan w:val="3"/>
            <w:vMerge w:val="restart"/>
          </w:tcPr>
          <w:p w:rsidR="00317791" w:rsidRPr="00AF33DE" w:rsidRDefault="00317791" w:rsidP="00083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 w:rsidR="000830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AF33DE">
              <w:rPr>
                <w:rFonts w:ascii="Times New Roman" w:hAnsi="Times New Roman" w:cs="Times New Roman"/>
                <w:sz w:val="20"/>
              </w:rPr>
              <w:t xml:space="preserve"> работы</w:t>
            </w:r>
          </w:p>
        </w:tc>
        <w:tc>
          <w:tcPr>
            <w:tcW w:w="2268" w:type="dxa"/>
            <w:gridSpan w:val="2"/>
            <w:vMerge w:val="restart"/>
          </w:tcPr>
          <w:p w:rsidR="00317791" w:rsidRPr="00AF33DE" w:rsidRDefault="00317791" w:rsidP="00083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 w:rsidR="00083004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AF33DE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8930" w:type="dxa"/>
            <w:gridSpan w:val="8"/>
          </w:tcPr>
          <w:p w:rsidR="00317791" w:rsidRPr="00AF33DE" w:rsidRDefault="00317791" w:rsidP="00083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 xml:space="preserve">Показатель качества </w:t>
            </w:r>
            <w:r w:rsidR="000830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AF33DE">
              <w:rPr>
                <w:rFonts w:ascii="Times New Roman" w:hAnsi="Times New Roman" w:cs="Times New Roman"/>
                <w:sz w:val="20"/>
              </w:rPr>
              <w:t xml:space="preserve"> работы</w:t>
            </w:r>
          </w:p>
        </w:tc>
      </w:tr>
      <w:tr w:rsidR="00317791" w:rsidRPr="00317791" w:rsidTr="00083004">
        <w:trPr>
          <w:trHeight w:val="509"/>
        </w:trPr>
        <w:tc>
          <w:tcPr>
            <w:tcW w:w="907" w:type="dxa"/>
            <w:vMerge/>
          </w:tcPr>
          <w:p w:rsidR="00317791" w:rsidRPr="00AF33DE" w:rsidRDefault="00317791" w:rsidP="00D072CF"/>
        </w:tc>
        <w:tc>
          <w:tcPr>
            <w:tcW w:w="3408" w:type="dxa"/>
            <w:gridSpan w:val="3"/>
            <w:vMerge/>
          </w:tcPr>
          <w:p w:rsidR="00317791" w:rsidRPr="00AF33DE" w:rsidRDefault="00317791" w:rsidP="00D072CF"/>
        </w:tc>
        <w:tc>
          <w:tcPr>
            <w:tcW w:w="2268" w:type="dxa"/>
            <w:gridSpan w:val="2"/>
            <w:vMerge/>
          </w:tcPr>
          <w:p w:rsidR="00317791" w:rsidRPr="00AF33DE" w:rsidRDefault="00317791" w:rsidP="00D072CF"/>
        </w:tc>
        <w:tc>
          <w:tcPr>
            <w:tcW w:w="709" w:type="dxa"/>
            <w:vMerge w:val="restart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наименование единицы измерения</w:t>
            </w:r>
          </w:p>
        </w:tc>
        <w:tc>
          <w:tcPr>
            <w:tcW w:w="992" w:type="dxa"/>
            <w:vMerge w:val="restart"/>
          </w:tcPr>
          <w:p w:rsidR="00317791" w:rsidRPr="00AF33DE" w:rsidRDefault="00317791" w:rsidP="00083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083004">
              <w:rPr>
                <w:rFonts w:ascii="Times New Roman" w:hAnsi="Times New Roman" w:cs="Times New Roman"/>
                <w:sz w:val="20"/>
              </w:rPr>
              <w:t>муниципальном зад</w:t>
            </w:r>
            <w:r w:rsidRPr="00AF33DE">
              <w:rPr>
                <w:rFonts w:ascii="Times New Roman" w:hAnsi="Times New Roman" w:cs="Times New Roman"/>
                <w:sz w:val="20"/>
              </w:rPr>
              <w:t>ании на год</w:t>
            </w:r>
          </w:p>
        </w:tc>
        <w:tc>
          <w:tcPr>
            <w:tcW w:w="1418" w:type="dxa"/>
            <w:vMerge w:val="restart"/>
          </w:tcPr>
          <w:p w:rsidR="00317791" w:rsidRPr="00AF33DE" w:rsidRDefault="00317791" w:rsidP="00083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083004">
              <w:rPr>
                <w:rFonts w:ascii="Times New Roman" w:hAnsi="Times New Roman" w:cs="Times New Roman"/>
                <w:sz w:val="20"/>
              </w:rPr>
              <w:t>муниципальном</w:t>
            </w:r>
            <w:r w:rsidRPr="00AF33DE">
              <w:rPr>
                <w:rFonts w:ascii="Times New Roman" w:hAnsi="Times New Roman" w:cs="Times New Roman"/>
                <w:sz w:val="20"/>
              </w:rPr>
              <w:t xml:space="preserve"> задании на отчетную дату</w:t>
            </w:r>
          </w:p>
        </w:tc>
        <w:tc>
          <w:tcPr>
            <w:tcW w:w="1134" w:type="dxa"/>
            <w:vMerge w:val="restart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323" w:type="dxa"/>
            <w:vMerge w:val="restart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28" w:type="dxa"/>
            <w:vMerge w:val="restart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083004" w:rsidRPr="00317791" w:rsidTr="00083004">
        <w:tc>
          <w:tcPr>
            <w:tcW w:w="907" w:type="dxa"/>
            <w:vMerge/>
          </w:tcPr>
          <w:p w:rsidR="00317791" w:rsidRPr="00AF33DE" w:rsidRDefault="00317791" w:rsidP="00D072CF"/>
        </w:tc>
        <w:tc>
          <w:tcPr>
            <w:tcW w:w="1140" w:type="dxa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vMerge/>
          </w:tcPr>
          <w:p w:rsidR="00317791" w:rsidRPr="00AF33DE" w:rsidRDefault="00317791" w:rsidP="00D072CF"/>
        </w:tc>
        <w:tc>
          <w:tcPr>
            <w:tcW w:w="850" w:type="dxa"/>
            <w:vMerge/>
          </w:tcPr>
          <w:p w:rsidR="00317791" w:rsidRPr="00AF33DE" w:rsidRDefault="00317791" w:rsidP="00D072CF"/>
        </w:tc>
        <w:tc>
          <w:tcPr>
            <w:tcW w:w="992" w:type="dxa"/>
            <w:vMerge/>
          </w:tcPr>
          <w:p w:rsidR="00317791" w:rsidRPr="00AF33DE" w:rsidRDefault="00317791" w:rsidP="00D072CF"/>
        </w:tc>
        <w:tc>
          <w:tcPr>
            <w:tcW w:w="1418" w:type="dxa"/>
            <w:vMerge/>
          </w:tcPr>
          <w:p w:rsidR="00317791" w:rsidRPr="00AF33DE" w:rsidRDefault="00317791" w:rsidP="00D072CF"/>
        </w:tc>
        <w:tc>
          <w:tcPr>
            <w:tcW w:w="1134" w:type="dxa"/>
            <w:vMerge/>
          </w:tcPr>
          <w:p w:rsidR="00317791" w:rsidRPr="00AF33DE" w:rsidRDefault="00317791" w:rsidP="00D072CF"/>
        </w:tc>
        <w:tc>
          <w:tcPr>
            <w:tcW w:w="1276" w:type="dxa"/>
            <w:vMerge/>
          </w:tcPr>
          <w:p w:rsidR="00317791" w:rsidRPr="00AF33DE" w:rsidRDefault="00317791" w:rsidP="00D072CF"/>
        </w:tc>
        <w:tc>
          <w:tcPr>
            <w:tcW w:w="1323" w:type="dxa"/>
            <w:vMerge/>
          </w:tcPr>
          <w:p w:rsidR="00317791" w:rsidRPr="00AF33DE" w:rsidRDefault="00317791" w:rsidP="00D072CF"/>
        </w:tc>
        <w:tc>
          <w:tcPr>
            <w:tcW w:w="1228" w:type="dxa"/>
            <w:vMerge/>
          </w:tcPr>
          <w:p w:rsidR="00317791" w:rsidRPr="00AF33DE" w:rsidRDefault="00317791" w:rsidP="00D072CF"/>
        </w:tc>
      </w:tr>
      <w:tr w:rsidR="00083004" w:rsidRPr="00317791" w:rsidTr="00083004">
        <w:tc>
          <w:tcPr>
            <w:tcW w:w="907" w:type="dxa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40" w:type="dxa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23" w:type="dxa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28" w:type="dxa"/>
          </w:tcPr>
          <w:p w:rsidR="00317791" w:rsidRPr="00AF33DE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D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083004" w:rsidRPr="00317791" w:rsidTr="00083004">
        <w:tc>
          <w:tcPr>
            <w:tcW w:w="907" w:type="dxa"/>
          </w:tcPr>
          <w:p w:rsidR="00317791" w:rsidRPr="00AF33DE" w:rsidRDefault="00317791" w:rsidP="00D072CF"/>
        </w:tc>
        <w:tc>
          <w:tcPr>
            <w:tcW w:w="1140" w:type="dxa"/>
          </w:tcPr>
          <w:p w:rsidR="00317791" w:rsidRPr="00AF33DE" w:rsidRDefault="00317791" w:rsidP="00D072CF"/>
        </w:tc>
        <w:tc>
          <w:tcPr>
            <w:tcW w:w="1134" w:type="dxa"/>
          </w:tcPr>
          <w:p w:rsidR="00317791" w:rsidRPr="00AF33DE" w:rsidRDefault="00317791" w:rsidP="00D072CF"/>
        </w:tc>
        <w:tc>
          <w:tcPr>
            <w:tcW w:w="1134" w:type="dxa"/>
          </w:tcPr>
          <w:p w:rsidR="00317791" w:rsidRPr="00AF33DE" w:rsidRDefault="00317791" w:rsidP="00D072CF"/>
        </w:tc>
        <w:tc>
          <w:tcPr>
            <w:tcW w:w="1134" w:type="dxa"/>
          </w:tcPr>
          <w:p w:rsidR="00317791" w:rsidRPr="00AF33DE" w:rsidRDefault="00317791" w:rsidP="00D072CF"/>
        </w:tc>
        <w:tc>
          <w:tcPr>
            <w:tcW w:w="1134" w:type="dxa"/>
          </w:tcPr>
          <w:p w:rsidR="00317791" w:rsidRPr="00AF33DE" w:rsidRDefault="00317791" w:rsidP="00D072CF"/>
        </w:tc>
        <w:tc>
          <w:tcPr>
            <w:tcW w:w="709" w:type="dxa"/>
          </w:tcPr>
          <w:p w:rsidR="00317791" w:rsidRPr="00AF33DE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17791" w:rsidRPr="00AF33DE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7791" w:rsidRPr="00AF33DE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17791" w:rsidRPr="00AF33DE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7791" w:rsidRPr="00AF33DE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17791" w:rsidRPr="00AF33DE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</w:tcPr>
          <w:p w:rsidR="00317791" w:rsidRPr="00AF33DE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</w:tcPr>
          <w:p w:rsidR="00317791" w:rsidRPr="00AF33DE" w:rsidRDefault="00317791" w:rsidP="00D072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7791" w:rsidRPr="00317FB1" w:rsidRDefault="00317791" w:rsidP="00317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FB1"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</w:t>
      </w:r>
      <w:r w:rsidR="00317FB1" w:rsidRPr="00317FB1">
        <w:rPr>
          <w:rFonts w:ascii="Times New Roman" w:hAnsi="Times New Roman" w:cs="Times New Roman"/>
          <w:sz w:val="24"/>
          <w:szCs w:val="24"/>
        </w:rPr>
        <w:t xml:space="preserve"> </w:t>
      </w:r>
      <w:r w:rsidRPr="00317FB1">
        <w:rPr>
          <w:rFonts w:ascii="Times New Roman" w:hAnsi="Times New Roman" w:cs="Times New Roman"/>
          <w:sz w:val="24"/>
          <w:szCs w:val="24"/>
        </w:rPr>
        <w:t>работы:</w:t>
      </w:r>
    </w:p>
    <w:p w:rsidR="00317791" w:rsidRPr="00317791" w:rsidRDefault="00317791" w:rsidP="003177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6"/>
        <w:gridCol w:w="851"/>
        <w:gridCol w:w="850"/>
        <w:gridCol w:w="851"/>
        <w:gridCol w:w="850"/>
        <w:gridCol w:w="851"/>
        <w:gridCol w:w="992"/>
        <w:gridCol w:w="851"/>
        <w:gridCol w:w="1275"/>
        <w:gridCol w:w="737"/>
        <w:gridCol w:w="1474"/>
        <w:gridCol w:w="1701"/>
        <w:gridCol w:w="737"/>
        <w:gridCol w:w="1077"/>
      </w:tblGrid>
      <w:tr w:rsidR="00317791" w:rsidRPr="008D0C7F" w:rsidTr="008D0C7F">
        <w:tc>
          <w:tcPr>
            <w:tcW w:w="907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Уникальный номер реестровой записи</w:t>
            </w:r>
          </w:p>
        </w:tc>
        <w:tc>
          <w:tcPr>
            <w:tcW w:w="2557" w:type="dxa"/>
            <w:gridSpan w:val="3"/>
            <w:vMerge w:val="restart"/>
          </w:tcPr>
          <w:p w:rsidR="00317791" w:rsidRPr="008D0C7F" w:rsidRDefault="00317791" w:rsidP="00317F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Показатель, характеризующий содержание </w:t>
            </w:r>
            <w:r w:rsidR="00317FB1"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работы</w:t>
            </w:r>
          </w:p>
        </w:tc>
        <w:tc>
          <w:tcPr>
            <w:tcW w:w="1701" w:type="dxa"/>
            <w:gridSpan w:val="2"/>
            <w:vMerge w:val="restart"/>
          </w:tcPr>
          <w:p w:rsidR="00317791" w:rsidRPr="008D0C7F" w:rsidRDefault="00317791" w:rsidP="00317F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Показатель, характеризующий условия (формы) оказания </w:t>
            </w:r>
            <w:r w:rsidR="00317FB1">
              <w:rPr>
                <w:rFonts w:ascii="Times New Roman" w:hAnsi="Times New Roman" w:cs="Times New Roman"/>
                <w:sz w:val="18"/>
              </w:rPr>
              <w:t>муниципальной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работы</w:t>
            </w:r>
          </w:p>
        </w:tc>
        <w:tc>
          <w:tcPr>
            <w:tcW w:w="8618" w:type="dxa"/>
            <w:gridSpan w:val="8"/>
          </w:tcPr>
          <w:p w:rsidR="00317791" w:rsidRPr="008D0C7F" w:rsidRDefault="00317791" w:rsidP="00943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Показатель объема </w:t>
            </w:r>
            <w:r w:rsidR="009434AB">
              <w:rPr>
                <w:rFonts w:ascii="Times New Roman" w:hAnsi="Times New Roman" w:cs="Times New Roman"/>
                <w:sz w:val="18"/>
              </w:rPr>
              <w:t xml:space="preserve">муниципальной </w:t>
            </w:r>
            <w:r w:rsidRPr="008D0C7F">
              <w:rPr>
                <w:rFonts w:ascii="Times New Roman" w:hAnsi="Times New Roman" w:cs="Times New Roman"/>
                <w:sz w:val="18"/>
              </w:rPr>
              <w:t>работы</w:t>
            </w:r>
          </w:p>
        </w:tc>
        <w:tc>
          <w:tcPr>
            <w:tcW w:w="1077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Средний размер платы (цена, тариф)</w:t>
            </w:r>
          </w:p>
        </w:tc>
      </w:tr>
      <w:tr w:rsidR="00317791" w:rsidRPr="008D0C7F" w:rsidTr="008D0C7F">
        <w:trPr>
          <w:trHeight w:val="509"/>
        </w:trPr>
        <w:tc>
          <w:tcPr>
            <w:tcW w:w="907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2557" w:type="dxa"/>
            <w:gridSpan w:val="3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наименование единицы измерения</w:t>
            </w:r>
          </w:p>
        </w:tc>
        <w:tc>
          <w:tcPr>
            <w:tcW w:w="851" w:type="dxa"/>
            <w:vMerge w:val="restart"/>
          </w:tcPr>
          <w:p w:rsidR="00317791" w:rsidRPr="008D0C7F" w:rsidRDefault="00317791" w:rsidP="00317F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утверждено в </w:t>
            </w:r>
            <w:r w:rsidR="00317FB1">
              <w:rPr>
                <w:rFonts w:ascii="Times New Roman" w:hAnsi="Times New Roman" w:cs="Times New Roman"/>
                <w:sz w:val="18"/>
              </w:rPr>
              <w:t>муниципальном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задании на год</w:t>
            </w:r>
          </w:p>
        </w:tc>
        <w:tc>
          <w:tcPr>
            <w:tcW w:w="1275" w:type="dxa"/>
            <w:vMerge w:val="restart"/>
          </w:tcPr>
          <w:p w:rsidR="00317791" w:rsidRPr="008D0C7F" w:rsidRDefault="00317791" w:rsidP="00317F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 xml:space="preserve">утверждено в </w:t>
            </w:r>
            <w:r w:rsidR="00317FB1">
              <w:rPr>
                <w:rFonts w:ascii="Times New Roman" w:hAnsi="Times New Roman" w:cs="Times New Roman"/>
                <w:sz w:val="18"/>
              </w:rPr>
              <w:t>муниципальном</w:t>
            </w:r>
            <w:r w:rsidRPr="008D0C7F">
              <w:rPr>
                <w:rFonts w:ascii="Times New Roman" w:hAnsi="Times New Roman" w:cs="Times New Roman"/>
                <w:sz w:val="18"/>
              </w:rPr>
              <w:t xml:space="preserve"> задании на отчетную дату</w:t>
            </w:r>
          </w:p>
        </w:tc>
        <w:tc>
          <w:tcPr>
            <w:tcW w:w="737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исполнено на отчетную дату</w:t>
            </w:r>
          </w:p>
        </w:tc>
        <w:tc>
          <w:tcPr>
            <w:tcW w:w="1474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допустимое (возможное) отклонение</w:t>
            </w:r>
          </w:p>
        </w:tc>
        <w:tc>
          <w:tcPr>
            <w:tcW w:w="1701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отклонение, превышающее допустимое (возможное) значение</w:t>
            </w:r>
          </w:p>
        </w:tc>
        <w:tc>
          <w:tcPr>
            <w:tcW w:w="737" w:type="dxa"/>
            <w:vMerge w:val="restart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причина отклонения</w:t>
            </w:r>
          </w:p>
        </w:tc>
        <w:tc>
          <w:tcPr>
            <w:tcW w:w="1077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</w:tr>
      <w:tr w:rsidR="00317791" w:rsidRPr="008D0C7F" w:rsidTr="008D0C7F">
        <w:tc>
          <w:tcPr>
            <w:tcW w:w="907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856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</w:p>
        </w:tc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</w:p>
        </w:tc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</w:p>
        </w:tc>
        <w:tc>
          <w:tcPr>
            <w:tcW w:w="851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275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737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474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737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1077" w:type="dxa"/>
            <w:vMerge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</w:tr>
      <w:tr w:rsidR="00317791" w:rsidRPr="008D0C7F" w:rsidTr="008D0C7F">
        <w:tc>
          <w:tcPr>
            <w:tcW w:w="907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56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75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737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74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701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737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077" w:type="dxa"/>
          </w:tcPr>
          <w:p w:rsidR="00317791" w:rsidRPr="008D0C7F" w:rsidRDefault="00317791" w:rsidP="00D072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D0C7F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317791" w:rsidRPr="008D0C7F" w:rsidTr="008D0C7F">
        <w:tc>
          <w:tcPr>
            <w:tcW w:w="907" w:type="dxa"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856" w:type="dxa"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317791" w:rsidRPr="008D0C7F" w:rsidRDefault="00317791" w:rsidP="00D072C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7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7791" w:rsidRPr="008D0C7F" w:rsidTr="008D0C7F">
        <w:tc>
          <w:tcPr>
            <w:tcW w:w="907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6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7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7791" w:rsidRPr="008D0C7F" w:rsidTr="008D0C7F">
        <w:tc>
          <w:tcPr>
            <w:tcW w:w="907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6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4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7" w:type="dxa"/>
          </w:tcPr>
          <w:p w:rsidR="00317791" w:rsidRPr="008D0C7F" w:rsidRDefault="00317791" w:rsidP="00D072C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7791" w:rsidRPr="00317791" w:rsidRDefault="00317791" w:rsidP="00317791">
      <w:pPr>
        <w:pStyle w:val="ConsPlusNormal"/>
        <w:jc w:val="both"/>
        <w:rPr>
          <w:rFonts w:ascii="Times New Roman" w:hAnsi="Times New Roman" w:cs="Times New Roman"/>
        </w:rPr>
      </w:pPr>
    </w:p>
    <w:p w:rsidR="00317791" w:rsidRPr="00317791" w:rsidRDefault="00317791" w:rsidP="00317791">
      <w:pPr>
        <w:pStyle w:val="ConsPlusNonformat"/>
        <w:jc w:val="both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>Руководитель (уполномоченное лицо) ___________ _________ __________________</w:t>
      </w:r>
    </w:p>
    <w:p w:rsidR="00317791" w:rsidRPr="00317791" w:rsidRDefault="00317791" w:rsidP="00317791">
      <w:pPr>
        <w:pStyle w:val="ConsPlusNonformat"/>
        <w:jc w:val="both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 xml:space="preserve">                                   </w:t>
      </w:r>
      <w:r w:rsidR="00D05FAC">
        <w:rPr>
          <w:rFonts w:ascii="Times New Roman" w:hAnsi="Times New Roman" w:cs="Times New Roman"/>
        </w:rPr>
        <w:t xml:space="preserve">                               </w:t>
      </w:r>
      <w:r w:rsidRPr="00317791">
        <w:rPr>
          <w:rFonts w:ascii="Times New Roman" w:hAnsi="Times New Roman" w:cs="Times New Roman"/>
        </w:rPr>
        <w:t>(должность) (подпись)    (расшифровка подписи)</w:t>
      </w:r>
    </w:p>
    <w:p w:rsidR="00AD2502" w:rsidRDefault="00AD2502" w:rsidP="00317791">
      <w:pPr>
        <w:pStyle w:val="ConsPlusNonformat"/>
        <w:jc w:val="both"/>
        <w:rPr>
          <w:rFonts w:ascii="Times New Roman" w:hAnsi="Times New Roman" w:cs="Times New Roman"/>
        </w:rPr>
      </w:pPr>
    </w:p>
    <w:p w:rsidR="00317791" w:rsidRPr="00317791" w:rsidRDefault="00317791" w:rsidP="00317791">
      <w:pPr>
        <w:pStyle w:val="ConsPlusNonformat"/>
        <w:jc w:val="both"/>
        <w:rPr>
          <w:rFonts w:ascii="Times New Roman" w:hAnsi="Times New Roman" w:cs="Times New Roman"/>
        </w:rPr>
      </w:pPr>
      <w:r w:rsidRPr="00317791">
        <w:rPr>
          <w:rFonts w:ascii="Times New Roman" w:hAnsi="Times New Roman" w:cs="Times New Roman"/>
        </w:rPr>
        <w:t>"__" _____________ 20__ г.</w:t>
      </w:r>
    </w:p>
    <w:p w:rsidR="00317791" w:rsidRPr="00317791" w:rsidRDefault="00317791" w:rsidP="00C04C6B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sectPr w:rsidR="00317791" w:rsidRPr="00317791" w:rsidSect="007D192F">
      <w:pgSz w:w="16838" w:h="11906" w:orient="landscape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61" w:rsidRDefault="00E87D61" w:rsidP="00134AAF">
      <w:r>
        <w:separator/>
      </w:r>
    </w:p>
  </w:endnote>
  <w:endnote w:type="continuationSeparator" w:id="0">
    <w:p w:rsidR="00E87D61" w:rsidRDefault="00E87D61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61" w:rsidRDefault="00E87D61" w:rsidP="00134AAF">
      <w:r>
        <w:separator/>
      </w:r>
    </w:p>
  </w:footnote>
  <w:footnote w:type="continuationSeparator" w:id="0">
    <w:p w:rsidR="00E87D61" w:rsidRDefault="00E87D61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3016E5"/>
    <w:multiLevelType w:val="multilevel"/>
    <w:tmpl w:val="7786AAC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2953"/>
    <w:rsid w:val="00004E86"/>
    <w:rsid w:val="00007AFE"/>
    <w:rsid w:val="00011FA3"/>
    <w:rsid w:val="00015226"/>
    <w:rsid w:val="00016A66"/>
    <w:rsid w:val="00017F5D"/>
    <w:rsid w:val="00017FED"/>
    <w:rsid w:val="000255B1"/>
    <w:rsid w:val="00027988"/>
    <w:rsid w:val="00036FC2"/>
    <w:rsid w:val="00037DF5"/>
    <w:rsid w:val="00040BA9"/>
    <w:rsid w:val="0004129E"/>
    <w:rsid w:val="00045439"/>
    <w:rsid w:val="000464BE"/>
    <w:rsid w:val="0006152E"/>
    <w:rsid w:val="00061AD6"/>
    <w:rsid w:val="00066845"/>
    <w:rsid w:val="00071EF3"/>
    <w:rsid w:val="00083004"/>
    <w:rsid w:val="00083D52"/>
    <w:rsid w:val="00092459"/>
    <w:rsid w:val="000944D5"/>
    <w:rsid w:val="000969D9"/>
    <w:rsid w:val="000A2B22"/>
    <w:rsid w:val="000A4833"/>
    <w:rsid w:val="000A7DC8"/>
    <w:rsid w:val="000B10F1"/>
    <w:rsid w:val="000B1A1E"/>
    <w:rsid w:val="000B5B5D"/>
    <w:rsid w:val="000B6552"/>
    <w:rsid w:val="000C7C87"/>
    <w:rsid w:val="000D10E9"/>
    <w:rsid w:val="000D59A2"/>
    <w:rsid w:val="000D6F1B"/>
    <w:rsid w:val="000F753D"/>
    <w:rsid w:val="00101D43"/>
    <w:rsid w:val="00103657"/>
    <w:rsid w:val="00115945"/>
    <w:rsid w:val="00121967"/>
    <w:rsid w:val="00134AAF"/>
    <w:rsid w:val="00137F91"/>
    <w:rsid w:val="00142C30"/>
    <w:rsid w:val="001432BE"/>
    <w:rsid w:val="00150D1D"/>
    <w:rsid w:val="00153501"/>
    <w:rsid w:val="001535A6"/>
    <w:rsid w:val="00156965"/>
    <w:rsid w:val="00156B88"/>
    <w:rsid w:val="00161972"/>
    <w:rsid w:val="001654BC"/>
    <w:rsid w:val="00172DDC"/>
    <w:rsid w:val="00173A80"/>
    <w:rsid w:val="00184CAE"/>
    <w:rsid w:val="0018603B"/>
    <w:rsid w:val="00187186"/>
    <w:rsid w:val="001931D1"/>
    <w:rsid w:val="001936BB"/>
    <w:rsid w:val="001939C1"/>
    <w:rsid w:val="001B35C9"/>
    <w:rsid w:val="001B507A"/>
    <w:rsid w:val="001B5133"/>
    <w:rsid w:val="001B5EF0"/>
    <w:rsid w:val="001C3430"/>
    <w:rsid w:val="001C3C76"/>
    <w:rsid w:val="001C68C8"/>
    <w:rsid w:val="001C76D1"/>
    <w:rsid w:val="001C7B3C"/>
    <w:rsid w:val="001D5615"/>
    <w:rsid w:val="001E03F7"/>
    <w:rsid w:val="001E794A"/>
    <w:rsid w:val="001F1785"/>
    <w:rsid w:val="00200E12"/>
    <w:rsid w:val="0021003F"/>
    <w:rsid w:val="00210BC6"/>
    <w:rsid w:val="00221166"/>
    <w:rsid w:val="00221D3A"/>
    <w:rsid w:val="00237E5A"/>
    <w:rsid w:val="00244874"/>
    <w:rsid w:val="0024510A"/>
    <w:rsid w:val="0025120C"/>
    <w:rsid w:val="00257CA3"/>
    <w:rsid w:val="00262100"/>
    <w:rsid w:val="0026366F"/>
    <w:rsid w:val="002658DB"/>
    <w:rsid w:val="0026639A"/>
    <w:rsid w:val="00267D93"/>
    <w:rsid w:val="0027176D"/>
    <w:rsid w:val="00275A08"/>
    <w:rsid w:val="00287813"/>
    <w:rsid w:val="00296CBB"/>
    <w:rsid w:val="002A4FC4"/>
    <w:rsid w:val="002C151D"/>
    <w:rsid w:val="002C151F"/>
    <w:rsid w:val="002C677B"/>
    <w:rsid w:val="002D60EE"/>
    <w:rsid w:val="002E3F31"/>
    <w:rsid w:val="002F24EF"/>
    <w:rsid w:val="002F37C7"/>
    <w:rsid w:val="002F640E"/>
    <w:rsid w:val="002F65F5"/>
    <w:rsid w:val="00305B91"/>
    <w:rsid w:val="003104D2"/>
    <w:rsid w:val="003160E1"/>
    <w:rsid w:val="00317791"/>
    <w:rsid w:val="00317FB1"/>
    <w:rsid w:val="003204BD"/>
    <w:rsid w:val="0032352C"/>
    <w:rsid w:val="0032369D"/>
    <w:rsid w:val="00330E21"/>
    <w:rsid w:val="003335DD"/>
    <w:rsid w:val="0034022B"/>
    <w:rsid w:val="0034146C"/>
    <w:rsid w:val="00342956"/>
    <w:rsid w:val="00343900"/>
    <w:rsid w:val="003460FA"/>
    <w:rsid w:val="00352232"/>
    <w:rsid w:val="00352CA4"/>
    <w:rsid w:val="003604E4"/>
    <w:rsid w:val="00376563"/>
    <w:rsid w:val="00377B03"/>
    <w:rsid w:val="00380367"/>
    <w:rsid w:val="00382223"/>
    <w:rsid w:val="0038592E"/>
    <w:rsid w:val="0038648D"/>
    <w:rsid w:val="00391F00"/>
    <w:rsid w:val="003955B9"/>
    <w:rsid w:val="003A0F31"/>
    <w:rsid w:val="003A141C"/>
    <w:rsid w:val="003A70A5"/>
    <w:rsid w:val="003A791A"/>
    <w:rsid w:val="003B21AB"/>
    <w:rsid w:val="003B3642"/>
    <w:rsid w:val="003C56AF"/>
    <w:rsid w:val="003E31DB"/>
    <w:rsid w:val="003E42C7"/>
    <w:rsid w:val="003E4BA5"/>
    <w:rsid w:val="003E510D"/>
    <w:rsid w:val="003F12A6"/>
    <w:rsid w:val="00430630"/>
    <w:rsid w:val="0044268E"/>
    <w:rsid w:val="00455D93"/>
    <w:rsid w:val="004567FE"/>
    <w:rsid w:val="004675FA"/>
    <w:rsid w:val="004679B6"/>
    <w:rsid w:val="00467B1A"/>
    <w:rsid w:val="004718E7"/>
    <w:rsid w:val="0047400C"/>
    <w:rsid w:val="00474A84"/>
    <w:rsid w:val="00475F28"/>
    <w:rsid w:val="0047781A"/>
    <w:rsid w:val="004834B6"/>
    <w:rsid w:val="004913CC"/>
    <w:rsid w:val="00494A58"/>
    <w:rsid w:val="004A0C42"/>
    <w:rsid w:val="004B40CB"/>
    <w:rsid w:val="004B50D0"/>
    <w:rsid w:val="004B5A14"/>
    <w:rsid w:val="004B783E"/>
    <w:rsid w:val="004E0D39"/>
    <w:rsid w:val="004E5A2C"/>
    <w:rsid w:val="004F2118"/>
    <w:rsid w:val="004F3032"/>
    <w:rsid w:val="004F683F"/>
    <w:rsid w:val="00505616"/>
    <w:rsid w:val="00506A77"/>
    <w:rsid w:val="005102E5"/>
    <w:rsid w:val="005111A9"/>
    <w:rsid w:val="00515832"/>
    <w:rsid w:val="00522AAF"/>
    <w:rsid w:val="00522EED"/>
    <w:rsid w:val="0052428F"/>
    <w:rsid w:val="00526B38"/>
    <w:rsid w:val="00540062"/>
    <w:rsid w:val="00541A26"/>
    <w:rsid w:val="005421AF"/>
    <w:rsid w:val="005422A5"/>
    <w:rsid w:val="005441EC"/>
    <w:rsid w:val="00544BBA"/>
    <w:rsid w:val="00546F17"/>
    <w:rsid w:val="00561138"/>
    <w:rsid w:val="00567F28"/>
    <w:rsid w:val="005776D1"/>
    <w:rsid w:val="005800BC"/>
    <w:rsid w:val="005863B6"/>
    <w:rsid w:val="00587213"/>
    <w:rsid w:val="00596A71"/>
    <w:rsid w:val="005A45D2"/>
    <w:rsid w:val="005A663A"/>
    <w:rsid w:val="005B2489"/>
    <w:rsid w:val="005B3D69"/>
    <w:rsid w:val="005C3E0B"/>
    <w:rsid w:val="005C565C"/>
    <w:rsid w:val="005D2C62"/>
    <w:rsid w:val="005D5F17"/>
    <w:rsid w:val="005E18E1"/>
    <w:rsid w:val="005F3F77"/>
    <w:rsid w:val="005F7B12"/>
    <w:rsid w:val="005F7B80"/>
    <w:rsid w:val="00601597"/>
    <w:rsid w:val="00602C0D"/>
    <w:rsid w:val="00606B6D"/>
    <w:rsid w:val="00622740"/>
    <w:rsid w:val="00631C12"/>
    <w:rsid w:val="00634639"/>
    <w:rsid w:val="0063639B"/>
    <w:rsid w:val="00644527"/>
    <w:rsid w:val="006447D6"/>
    <w:rsid w:val="006449A1"/>
    <w:rsid w:val="00647675"/>
    <w:rsid w:val="00650301"/>
    <w:rsid w:val="00653866"/>
    <w:rsid w:val="00655288"/>
    <w:rsid w:val="006624B8"/>
    <w:rsid w:val="00674DFD"/>
    <w:rsid w:val="00683DF7"/>
    <w:rsid w:val="00692D3F"/>
    <w:rsid w:val="0069325C"/>
    <w:rsid w:val="006B300A"/>
    <w:rsid w:val="006B5379"/>
    <w:rsid w:val="006B607A"/>
    <w:rsid w:val="006B6665"/>
    <w:rsid w:val="006B7905"/>
    <w:rsid w:val="006D678C"/>
    <w:rsid w:val="0070038C"/>
    <w:rsid w:val="0070043A"/>
    <w:rsid w:val="00700EB6"/>
    <w:rsid w:val="00701C6E"/>
    <w:rsid w:val="007027E6"/>
    <w:rsid w:val="0070363E"/>
    <w:rsid w:val="00704119"/>
    <w:rsid w:val="007122AB"/>
    <w:rsid w:val="00715C64"/>
    <w:rsid w:val="007160F2"/>
    <w:rsid w:val="0071666C"/>
    <w:rsid w:val="007222ED"/>
    <w:rsid w:val="00726BDC"/>
    <w:rsid w:val="007407D3"/>
    <w:rsid w:val="007419C7"/>
    <w:rsid w:val="007424C8"/>
    <w:rsid w:val="00751452"/>
    <w:rsid w:val="00757934"/>
    <w:rsid w:val="00760314"/>
    <w:rsid w:val="00762380"/>
    <w:rsid w:val="00765328"/>
    <w:rsid w:val="00782443"/>
    <w:rsid w:val="007840DC"/>
    <w:rsid w:val="0078437A"/>
    <w:rsid w:val="0078725B"/>
    <w:rsid w:val="007926E3"/>
    <w:rsid w:val="00796A42"/>
    <w:rsid w:val="007A0141"/>
    <w:rsid w:val="007A102D"/>
    <w:rsid w:val="007A51C7"/>
    <w:rsid w:val="007B190C"/>
    <w:rsid w:val="007C051F"/>
    <w:rsid w:val="007C1850"/>
    <w:rsid w:val="007D192F"/>
    <w:rsid w:val="007D1B25"/>
    <w:rsid w:val="007D546A"/>
    <w:rsid w:val="007D5AF7"/>
    <w:rsid w:val="007D6F58"/>
    <w:rsid w:val="00801666"/>
    <w:rsid w:val="0080371A"/>
    <w:rsid w:val="00804531"/>
    <w:rsid w:val="0081128C"/>
    <w:rsid w:val="00814E34"/>
    <w:rsid w:val="00822E04"/>
    <w:rsid w:val="00830DCA"/>
    <w:rsid w:val="008311F7"/>
    <w:rsid w:val="00837005"/>
    <w:rsid w:val="008421E6"/>
    <w:rsid w:val="008615E2"/>
    <w:rsid w:val="00862B0B"/>
    <w:rsid w:val="00863F4B"/>
    <w:rsid w:val="00863FA9"/>
    <w:rsid w:val="00865381"/>
    <w:rsid w:val="00880F6F"/>
    <w:rsid w:val="00881034"/>
    <w:rsid w:val="00887281"/>
    <w:rsid w:val="00893869"/>
    <w:rsid w:val="008942FF"/>
    <w:rsid w:val="00896C91"/>
    <w:rsid w:val="008A5A5B"/>
    <w:rsid w:val="008C5FBD"/>
    <w:rsid w:val="008D0C7F"/>
    <w:rsid w:val="008D5C41"/>
    <w:rsid w:val="008E3ED3"/>
    <w:rsid w:val="008E66E9"/>
    <w:rsid w:val="0091184D"/>
    <w:rsid w:val="009128C7"/>
    <w:rsid w:val="00913634"/>
    <w:rsid w:val="0091364C"/>
    <w:rsid w:val="0091727B"/>
    <w:rsid w:val="0093382D"/>
    <w:rsid w:val="00937202"/>
    <w:rsid w:val="00937617"/>
    <w:rsid w:val="00943329"/>
    <w:rsid w:val="009434AB"/>
    <w:rsid w:val="009440A1"/>
    <w:rsid w:val="009533AB"/>
    <w:rsid w:val="009626F3"/>
    <w:rsid w:val="00970B2B"/>
    <w:rsid w:val="00972C22"/>
    <w:rsid w:val="009814B5"/>
    <w:rsid w:val="00983BD7"/>
    <w:rsid w:val="009A0352"/>
    <w:rsid w:val="009B4FBC"/>
    <w:rsid w:val="009C1A8A"/>
    <w:rsid w:val="009D42E1"/>
    <w:rsid w:val="009D6658"/>
    <w:rsid w:val="009E3061"/>
    <w:rsid w:val="009E7231"/>
    <w:rsid w:val="009F25C0"/>
    <w:rsid w:val="009F37BF"/>
    <w:rsid w:val="009F5721"/>
    <w:rsid w:val="009F790E"/>
    <w:rsid w:val="00A05643"/>
    <w:rsid w:val="00A158E1"/>
    <w:rsid w:val="00A34D03"/>
    <w:rsid w:val="00A41E84"/>
    <w:rsid w:val="00A44A86"/>
    <w:rsid w:val="00A470BF"/>
    <w:rsid w:val="00A5359F"/>
    <w:rsid w:val="00A53CCE"/>
    <w:rsid w:val="00A6149B"/>
    <w:rsid w:val="00A64743"/>
    <w:rsid w:val="00A7487A"/>
    <w:rsid w:val="00A766D3"/>
    <w:rsid w:val="00A85624"/>
    <w:rsid w:val="00A86A56"/>
    <w:rsid w:val="00A87D89"/>
    <w:rsid w:val="00A911A9"/>
    <w:rsid w:val="00A9123D"/>
    <w:rsid w:val="00A915FC"/>
    <w:rsid w:val="00A94936"/>
    <w:rsid w:val="00A970BD"/>
    <w:rsid w:val="00AA1CC7"/>
    <w:rsid w:val="00AA3180"/>
    <w:rsid w:val="00AA49D7"/>
    <w:rsid w:val="00AB2C8D"/>
    <w:rsid w:val="00AC1478"/>
    <w:rsid w:val="00AC2EAB"/>
    <w:rsid w:val="00AC674F"/>
    <w:rsid w:val="00AD1548"/>
    <w:rsid w:val="00AD1D53"/>
    <w:rsid w:val="00AD2502"/>
    <w:rsid w:val="00AF33DE"/>
    <w:rsid w:val="00B004EA"/>
    <w:rsid w:val="00B02108"/>
    <w:rsid w:val="00B04713"/>
    <w:rsid w:val="00B07FC5"/>
    <w:rsid w:val="00B11072"/>
    <w:rsid w:val="00B140BC"/>
    <w:rsid w:val="00B1667D"/>
    <w:rsid w:val="00B3013A"/>
    <w:rsid w:val="00B31C4C"/>
    <w:rsid w:val="00B32E80"/>
    <w:rsid w:val="00B40B38"/>
    <w:rsid w:val="00B41325"/>
    <w:rsid w:val="00B434F2"/>
    <w:rsid w:val="00B6127F"/>
    <w:rsid w:val="00B626D8"/>
    <w:rsid w:val="00B64E3F"/>
    <w:rsid w:val="00B72660"/>
    <w:rsid w:val="00B75E23"/>
    <w:rsid w:val="00B767E5"/>
    <w:rsid w:val="00B869E0"/>
    <w:rsid w:val="00B93091"/>
    <w:rsid w:val="00B962C4"/>
    <w:rsid w:val="00BA0C91"/>
    <w:rsid w:val="00BA1294"/>
    <w:rsid w:val="00BA6BE4"/>
    <w:rsid w:val="00BB6EC4"/>
    <w:rsid w:val="00BB7478"/>
    <w:rsid w:val="00BC3FB8"/>
    <w:rsid w:val="00BD4379"/>
    <w:rsid w:val="00BD6FB4"/>
    <w:rsid w:val="00BE1248"/>
    <w:rsid w:val="00BE58E3"/>
    <w:rsid w:val="00BF31AA"/>
    <w:rsid w:val="00BF57D0"/>
    <w:rsid w:val="00C043E5"/>
    <w:rsid w:val="00C0452B"/>
    <w:rsid w:val="00C04C13"/>
    <w:rsid w:val="00C04C6B"/>
    <w:rsid w:val="00C05229"/>
    <w:rsid w:val="00C06B26"/>
    <w:rsid w:val="00C07CFC"/>
    <w:rsid w:val="00C14BB6"/>
    <w:rsid w:val="00C17EBF"/>
    <w:rsid w:val="00C23EDF"/>
    <w:rsid w:val="00C268AF"/>
    <w:rsid w:val="00C37162"/>
    <w:rsid w:val="00C37F00"/>
    <w:rsid w:val="00C403D0"/>
    <w:rsid w:val="00C40549"/>
    <w:rsid w:val="00C45CE7"/>
    <w:rsid w:val="00C4687A"/>
    <w:rsid w:val="00C506D6"/>
    <w:rsid w:val="00C50781"/>
    <w:rsid w:val="00C57537"/>
    <w:rsid w:val="00C64AE3"/>
    <w:rsid w:val="00C6727F"/>
    <w:rsid w:val="00C67A00"/>
    <w:rsid w:val="00C82AF0"/>
    <w:rsid w:val="00CA118A"/>
    <w:rsid w:val="00CA29FF"/>
    <w:rsid w:val="00CA6C7F"/>
    <w:rsid w:val="00CB6402"/>
    <w:rsid w:val="00CD5F52"/>
    <w:rsid w:val="00CD6C4E"/>
    <w:rsid w:val="00CE07FB"/>
    <w:rsid w:val="00CE2B65"/>
    <w:rsid w:val="00CE312F"/>
    <w:rsid w:val="00CE7B4F"/>
    <w:rsid w:val="00CF0501"/>
    <w:rsid w:val="00D029CB"/>
    <w:rsid w:val="00D05FAC"/>
    <w:rsid w:val="00D07164"/>
    <w:rsid w:val="00D072CF"/>
    <w:rsid w:val="00D137D0"/>
    <w:rsid w:val="00D147F8"/>
    <w:rsid w:val="00D1622E"/>
    <w:rsid w:val="00D20D4E"/>
    <w:rsid w:val="00D21BDF"/>
    <w:rsid w:val="00D260F6"/>
    <w:rsid w:val="00D27E0C"/>
    <w:rsid w:val="00D347EB"/>
    <w:rsid w:val="00D5108A"/>
    <w:rsid w:val="00D60BE4"/>
    <w:rsid w:val="00D62EB8"/>
    <w:rsid w:val="00D65D89"/>
    <w:rsid w:val="00D67FCB"/>
    <w:rsid w:val="00D770AC"/>
    <w:rsid w:val="00D80C54"/>
    <w:rsid w:val="00D93BA8"/>
    <w:rsid w:val="00D951EF"/>
    <w:rsid w:val="00D960DC"/>
    <w:rsid w:val="00D975DF"/>
    <w:rsid w:val="00DA41E6"/>
    <w:rsid w:val="00DA4B4C"/>
    <w:rsid w:val="00DB37AB"/>
    <w:rsid w:val="00DB4D46"/>
    <w:rsid w:val="00DC78D0"/>
    <w:rsid w:val="00DE67CE"/>
    <w:rsid w:val="00DF4F11"/>
    <w:rsid w:val="00E021AA"/>
    <w:rsid w:val="00E032A9"/>
    <w:rsid w:val="00E0503B"/>
    <w:rsid w:val="00E1330D"/>
    <w:rsid w:val="00E14552"/>
    <w:rsid w:val="00E14DF6"/>
    <w:rsid w:val="00E17200"/>
    <w:rsid w:val="00E23077"/>
    <w:rsid w:val="00E23151"/>
    <w:rsid w:val="00E359B6"/>
    <w:rsid w:val="00E35E73"/>
    <w:rsid w:val="00E44443"/>
    <w:rsid w:val="00E444C4"/>
    <w:rsid w:val="00E45F19"/>
    <w:rsid w:val="00E74B0A"/>
    <w:rsid w:val="00E76CA9"/>
    <w:rsid w:val="00E80159"/>
    <w:rsid w:val="00E81F41"/>
    <w:rsid w:val="00E85534"/>
    <w:rsid w:val="00E87D61"/>
    <w:rsid w:val="00EA3C8D"/>
    <w:rsid w:val="00EA7824"/>
    <w:rsid w:val="00EA7B7E"/>
    <w:rsid w:val="00EB1C5C"/>
    <w:rsid w:val="00EB372D"/>
    <w:rsid w:val="00EB6B0A"/>
    <w:rsid w:val="00EC0F13"/>
    <w:rsid w:val="00EC4900"/>
    <w:rsid w:val="00EC55C7"/>
    <w:rsid w:val="00EC5D31"/>
    <w:rsid w:val="00ED206B"/>
    <w:rsid w:val="00ED608B"/>
    <w:rsid w:val="00EE1A78"/>
    <w:rsid w:val="00EE4ACF"/>
    <w:rsid w:val="00EF00C6"/>
    <w:rsid w:val="00EF5C3D"/>
    <w:rsid w:val="00F02683"/>
    <w:rsid w:val="00F04455"/>
    <w:rsid w:val="00F05783"/>
    <w:rsid w:val="00F163A0"/>
    <w:rsid w:val="00F20D97"/>
    <w:rsid w:val="00F21D84"/>
    <w:rsid w:val="00F24BCD"/>
    <w:rsid w:val="00F26C1A"/>
    <w:rsid w:val="00F372E9"/>
    <w:rsid w:val="00F43655"/>
    <w:rsid w:val="00F55940"/>
    <w:rsid w:val="00F6222A"/>
    <w:rsid w:val="00F70548"/>
    <w:rsid w:val="00F74260"/>
    <w:rsid w:val="00F83065"/>
    <w:rsid w:val="00F84E13"/>
    <w:rsid w:val="00F92070"/>
    <w:rsid w:val="00F96EEB"/>
    <w:rsid w:val="00F97951"/>
    <w:rsid w:val="00FB53F4"/>
    <w:rsid w:val="00FB592B"/>
    <w:rsid w:val="00FC1F5A"/>
    <w:rsid w:val="00FC3D5A"/>
    <w:rsid w:val="00FD1AF2"/>
    <w:rsid w:val="00FD3564"/>
    <w:rsid w:val="00FD73F4"/>
    <w:rsid w:val="00FE06BF"/>
    <w:rsid w:val="00FE2DA1"/>
    <w:rsid w:val="00FE7E48"/>
    <w:rsid w:val="00FE7F7D"/>
    <w:rsid w:val="00FF3932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4146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34146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4146C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34146C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4146C"/>
    <w:pPr>
      <w:jc w:val="both"/>
    </w:pPr>
    <w:rPr>
      <w:sz w:val="26"/>
    </w:rPr>
  </w:style>
  <w:style w:type="paragraph" w:styleId="a4">
    <w:name w:val="Body Text Indent"/>
    <w:basedOn w:val="a"/>
    <w:semiHidden/>
    <w:rsid w:val="0034146C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2AF0"/>
    <w:pPr>
      <w:ind w:left="720"/>
      <w:contextualSpacing/>
    </w:pPr>
  </w:style>
  <w:style w:type="paragraph" w:customStyle="1" w:styleId="ConsPlusNormal">
    <w:name w:val="ConsPlusNormal"/>
    <w:rsid w:val="00C04C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04C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1779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4388F6C4CA9C40A431AA0C834B14A5ED037F02DFF29B48218F7F059F4294E5DF45B9EDA0E87634CA3ED7FA5ABFw0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4388F6C4CA9C40A431AA0C834B14A5EE087D00DBFC9B48218F7F059F4294E5DF45B9EDA0E87634CA3ED7FA5ABFw0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4388F6C4CA9C40A431AA0C834B14A5EE097406DEFE9B48218F7F059F4294E5DF45B9EDA0E87634CA3ED7FA5ABFw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4388F6C4CA9C40A431AA0C834B14A5ED027A06D3F29B48218F7F059F4294E5CD45E1E3A7E16360996480F75BF82FD8454EBB141ABFw2E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C4388F6C4CA9C40A431AA1A80274AAAEF002308DBFA921C7FD87952C01292B08D05E7B4E3AD6535C820D5FF5AF265890305B4141AE55E9545B2ACFBB9w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8D074-E884-41A8-8530-1D88EA10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27</Pages>
  <Words>6125</Words>
  <Characters>53961</Characters>
  <Application>Microsoft Office Word</Application>
  <DocSecurity>0</DocSecurity>
  <Lines>449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59967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RePack by SPecialiST</cp:lastModifiedBy>
  <cp:revision>195</cp:revision>
  <cp:lastPrinted>2019-02-20T06:38:00Z</cp:lastPrinted>
  <dcterms:created xsi:type="dcterms:W3CDTF">2015-02-27T02:01:00Z</dcterms:created>
  <dcterms:modified xsi:type="dcterms:W3CDTF">2019-02-20T06:40:00Z</dcterms:modified>
</cp:coreProperties>
</file>