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6DB" w:rsidRDefault="000906DB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906DB" w:rsidRDefault="000906DB">
      <w:pPr>
        <w:pStyle w:val="ConsPlusNormal"/>
        <w:jc w:val="both"/>
        <w:outlineLvl w:val="0"/>
      </w:pPr>
    </w:p>
    <w:p w:rsidR="000906DB" w:rsidRDefault="000906DB">
      <w:pPr>
        <w:pStyle w:val="ConsPlusTitle"/>
        <w:jc w:val="center"/>
        <w:outlineLvl w:val="0"/>
      </w:pPr>
      <w:r>
        <w:t>ДУМА ЯКОВЛЕВСКОГО МУНИЦИПАЛЬНОГО ОКРУГА</w:t>
      </w:r>
    </w:p>
    <w:p w:rsidR="000906DB" w:rsidRDefault="000906DB">
      <w:pPr>
        <w:pStyle w:val="ConsPlusTitle"/>
        <w:jc w:val="center"/>
      </w:pPr>
      <w:r>
        <w:t>ПРИМОРСКОГО КРАЯ</w:t>
      </w:r>
    </w:p>
    <w:p w:rsidR="000906DB" w:rsidRDefault="000906DB">
      <w:pPr>
        <w:pStyle w:val="ConsPlusTitle"/>
        <w:jc w:val="both"/>
      </w:pPr>
    </w:p>
    <w:p w:rsidR="000906DB" w:rsidRDefault="000906DB">
      <w:pPr>
        <w:pStyle w:val="ConsPlusTitle"/>
        <w:jc w:val="center"/>
      </w:pPr>
      <w:r>
        <w:t>РЕШЕНИЕ</w:t>
      </w:r>
    </w:p>
    <w:p w:rsidR="000906DB" w:rsidRDefault="000906DB">
      <w:pPr>
        <w:pStyle w:val="ConsPlusTitle"/>
        <w:jc w:val="center"/>
      </w:pPr>
      <w:proofErr w:type="gramStart"/>
      <w:r>
        <w:t>от</w:t>
      </w:r>
      <w:proofErr w:type="gramEnd"/>
      <w:r>
        <w:t xml:space="preserve"> 13 июня 2023 г. N 18-НПА</w:t>
      </w:r>
    </w:p>
    <w:p w:rsidR="000906DB" w:rsidRDefault="000906DB">
      <w:pPr>
        <w:pStyle w:val="ConsPlusTitle"/>
        <w:jc w:val="both"/>
      </w:pPr>
    </w:p>
    <w:p w:rsidR="000906DB" w:rsidRDefault="000906DB">
      <w:pPr>
        <w:pStyle w:val="ConsPlusTitle"/>
        <w:jc w:val="center"/>
      </w:pPr>
      <w:r>
        <w:t>О ПОЛОЖЕНИИ О КОНТРОЛЬНО-СЧЕТНОЙ ПАЛАТЕ</w:t>
      </w:r>
    </w:p>
    <w:p w:rsidR="000906DB" w:rsidRDefault="000906DB">
      <w:pPr>
        <w:pStyle w:val="ConsPlusTitle"/>
        <w:jc w:val="center"/>
      </w:pPr>
      <w:r>
        <w:t>ЯКОВЛЕВСКОГО МУНИЦИПАЛЬНОГО ОКРУГА</w:t>
      </w: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7">
        <w:r>
          <w:rPr>
            <w:color w:val="0000FF"/>
          </w:rPr>
          <w:t>Законом</w:t>
        </w:r>
      </w:hyperlink>
      <w:r>
        <w:t xml:space="preserve"> Приморского края от 05.12.2022 N 247-КЗ "О Яковлевском муниципальном округе Приморского края", Дума Яковлевского муниципального округа Приморского края решила: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>
        <w:r>
          <w:rPr>
            <w:color w:val="0000FF"/>
          </w:rPr>
          <w:t>Положение</w:t>
        </w:r>
      </w:hyperlink>
      <w:r>
        <w:t xml:space="preserve"> о Контрольно-счетной палате Яковлевского муниципального округа (прилагается).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 xml:space="preserve">- </w:t>
      </w:r>
      <w:hyperlink r:id="rId8">
        <w:r>
          <w:rPr>
            <w:color w:val="0000FF"/>
          </w:rPr>
          <w:t>решение</w:t>
        </w:r>
      </w:hyperlink>
      <w:r>
        <w:t xml:space="preserve"> Думы Яковлевского муниципального района от 25 марта 2014 года N 101-НПА "О Положении о Контрольно-счетной палате Яковлевского муниципального района";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 xml:space="preserve">- </w:t>
      </w:r>
      <w:hyperlink r:id="rId9">
        <w:r>
          <w:rPr>
            <w:color w:val="0000FF"/>
          </w:rPr>
          <w:t>решение</w:t>
        </w:r>
      </w:hyperlink>
      <w:r>
        <w:t xml:space="preserve"> Думы Яковлевского муниципального района от 24 июня 2014 года N 138-НПА "О внесении изменения в статью 6 Положения о Контрольно-счетной палате Яковлевского муниципального района";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 xml:space="preserve">- </w:t>
      </w:r>
      <w:hyperlink r:id="rId10">
        <w:r>
          <w:rPr>
            <w:color w:val="0000FF"/>
          </w:rPr>
          <w:t>решение</w:t>
        </w:r>
      </w:hyperlink>
      <w:r>
        <w:t xml:space="preserve"> Думы Яковлевского муниципального района от 29 марта 2016 года N 390-НПА "О внесении изменений в Положение о Контрольно-счетной палате Яковлевского муниципального района";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 xml:space="preserve">- </w:t>
      </w:r>
      <w:hyperlink r:id="rId11">
        <w:r>
          <w:rPr>
            <w:color w:val="0000FF"/>
          </w:rPr>
          <w:t>решение</w:t>
        </w:r>
      </w:hyperlink>
      <w:r>
        <w:t xml:space="preserve"> Думы Яковлевского муниципального района от 28 июня 2016 года N 424-НПА "О внесении изменений в статью 5 Положения о Контрольно-счетной палате Яковлевского муниципального района";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 xml:space="preserve">- </w:t>
      </w:r>
      <w:hyperlink r:id="rId12">
        <w:r>
          <w:rPr>
            <w:color w:val="0000FF"/>
          </w:rPr>
          <w:t>решение</w:t>
        </w:r>
      </w:hyperlink>
      <w:r>
        <w:t xml:space="preserve"> Думы Яковлевского муниципального района от 30 мая 2017 года N 564-НПА "О внесении изменения в статью 14 Положения о Контрольно-счетной палате Яковлевского муниципального района";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 xml:space="preserve">- </w:t>
      </w:r>
      <w:hyperlink r:id="rId13">
        <w:r>
          <w:rPr>
            <w:color w:val="0000FF"/>
          </w:rPr>
          <w:t>решение</w:t>
        </w:r>
      </w:hyperlink>
      <w:r>
        <w:t xml:space="preserve"> Думы Яковлевского муниципального района от 30 апреля 2019 года N 95-НПА "О внесении изменений в Положение о Контрольно-счетной палате Яковлевского муниципального района";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 xml:space="preserve">- </w:t>
      </w:r>
      <w:hyperlink r:id="rId14">
        <w:r>
          <w:rPr>
            <w:color w:val="0000FF"/>
          </w:rPr>
          <w:t>решение</w:t>
        </w:r>
      </w:hyperlink>
      <w:r>
        <w:t xml:space="preserve"> Думы Яковлевского муниципального района от 28 сентября 2021 года N 459-НПА "О внесении изменений в Положение о Контрольно-счетной палате Яковлевского муниципального района";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 xml:space="preserve">- </w:t>
      </w:r>
      <w:hyperlink r:id="rId15">
        <w:r>
          <w:rPr>
            <w:color w:val="0000FF"/>
          </w:rPr>
          <w:t>решение</w:t>
        </w:r>
      </w:hyperlink>
      <w:r>
        <w:t xml:space="preserve"> Думы Яковлевского муниципального района от 25 января 2022 года N 504-НПА "О внесении изменения в статью 21 Положения о Контрольно-счетной палате Яковлевского муниципального района".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3. Настоящее решение вступает в силу после его официального опубликования.</w:t>
      </w: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Normal"/>
        <w:jc w:val="right"/>
      </w:pPr>
      <w:r>
        <w:t>Председатель Думы</w:t>
      </w:r>
    </w:p>
    <w:p w:rsidR="000906DB" w:rsidRDefault="000906DB">
      <w:pPr>
        <w:pStyle w:val="ConsPlusNormal"/>
        <w:jc w:val="right"/>
      </w:pPr>
      <w:r>
        <w:t>Яковлевского муниципального округа</w:t>
      </w:r>
    </w:p>
    <w:p w:rsidR="000906DB" w:rsidRDefault="000906DB">
      <w:pPr>
        <w:pStyle w:val="ConsPlusNormal"/>
        <w:jc w:val="right"/>
      </w:pPr>
      <w:r>
        <w:t>Е.А.ЖИВОТЯГИН</w:t>
      </w: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Normal"/>
        <w:jc w:val="right"/>
      </w:pPr>
      <w:r>
        <w:t>Глава Яковлевского муниципального района</w:t>
      </w:r>
    </w:p>
    <w:p w:rsidR="000906DB" w:rsidRDefault="000906DB">
      <w:pPr>
        <w:pStyle w:val="ConsPlusNormal"/>
        <w:jc w:val="right"/>
      </w:pPr>
      <w:r>
        <w:t>А.А.КОРЕНЧУК</w:t>
      </w: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Normal"/>
        <w:jc w:val="right"/>
        <w:outlineLvl w:val="0"/>
      </w:pPr>
      <w:r>
        <w:t>Приложение</w:t>
      </w:r>
    </w:p>
    <w:p w:rsidR="000906DB" w:rsidRDefault="000906DB">
      <w:pPr>
        <w:pStyle w:val="ConsPlusNormal"/>
        <w:jc w:val="right"/>
      </w:pPr>
      <w:proofErr w:type="gramStart"/>
      <w:r>
        <w:t>утверждено</w:t>
      </w:r>
      <w:proofErr w:type="gramEnd"/>
    </w:p>
    <w:p w:rsidR="000906DB" w:rsidRDefault="000906DB">
      <w:pPr>
        <w:pStyle w:val="ConsPlusNormal"/>
        <w:jc w:val="right"/>
      </w:pPr>
      <w:proofErr w:type="gramStart"/>
      <w:r>
        <w:t>решением</w:t>
      </w:r>
      <w:proofErr w:type="gramEnd"/>
    </w:p>
    <w:p w:rsidR="000906DB" w:rsidRDefault="000906DB">
      <w:pPr>
        <w:pStyle w:val="ConsPlusNormal"/>
        <w:jc w:val="right"/>
      </w:pPr>
      <w:r>
        <w:t>Думы Яковлевского</w:t>
      </w:r>
    </w:p>
    <w:p w:rsidR="000906DB" w:rsidRDefault="000906DB">
      <w:pPr>
        <w:pStyle w:val="ConsPlusNormal"/>
        <w:jc w:val="right"/>
      </w:pPr>
      <w:proofErr w:type="gramStart"/>
      <w:r>
        <w:t>муниципального</w:t>
      </w:r>
      <w:proofErr w:type="gramEnd"/>
      <w:r>
        <w:t xml:space="preserve"> округа</w:t>
      </w:r>
    </w:p>
    <w:p w:rsidR="000906DB" w:rsidRDefault="000906DB">
      <w:pPr>
        <w:pStyle w:val="ConsPlusNormal"/>
        <w:jc w:val="right"/>
      </w:pPr>
      <w:r>
        <w:t>Приморского края</w:t>
      </w:r>
    </w:p>
    <w:p w:rsidR="000906DB" w:rsidRDefault="000906DB">
      <w:pPr>
        <w:pStyle w:val="ConsPlusNormal"/>
        <w:jc w:val="right"/>
      </w:pPr>
      <w:proofErr w:type="gramStart"/>
      <w:r>
        <w:t>от</w:t>
      </w:r>
      <w:proofErr w:type="gramEnd"/>
      <w:r>
        <w:t xml:space="preserve"> 13.06.2023 N 18-НПА</w:t>
      </w: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Title"/>
        <w:jc w:val="center"/>
      </w:pPr>
      <w:bookmarkStart w:id="1" w:name="P42"/>
      <w:bookmarkEnd w:id="1"/>
      <w:r>
        <w:t>ПОЛОЖЕНИЕ</w:t>
      </w:r>
    </w:p>
    <w:p w:rsidR="000906DB" w:rsidRDefault="000906DB">
      <w:pPr>
        <w:pStyle w:val="ConsPlusTitle"/>
        <w:jc w:val="center"/>
      </w:pPr>
      <w:r>
        <w:t>О КОНТРОЛЬНО-СЧЕТНОЙ ПАЛАТЕ</w:t>
      </w:r>
    </w:p>
    <w:p w:rsidR="000906DB" w:rsidRDefault="000906DB">
      <w:pPr>
        <w:pStyle w:val="ConsPlusTitle"/>
        <w:jc w:val="center"/>
      </w:pPr>
      <w:r>
        <w:t>ЯКОВЛЕВСКОГО МУНИЦИПАЛЬНОГО ОКРУГА</w:t>
      </w: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Title"/>
        <w:ind w:firstLine="540"/>
        <w:jc w:val="both"/>
        <w:outlineLvl w:val="1"/>
      </w:pPr>
      <w:r>
        <w:t>Статья 1. Статус и правовые основы деятельности Контрольно-счетной палаты Яковлевского муниципального округа</w:t>
      </w: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Normal"/>
        <w:ind w:firstLine="540"/>
        <w:jc w:val="both"/>
      </w:pPr>
      <w:r>
        <w:t>1. Контрольно-счетная палата Яковлевского муниципального округа Приморского края (далее - Контрольно-счетная палата) является постоянно действующим органом внешнего муниципального финансового контроля, образуется Думой Яковлевского муниципального округа Приморского края (далее - Дума муниципального округа) и ей подотчетна.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2.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3. Деятельность Контрольно-счетной палаты не может быть приостановлена, в том числе в связи с досрочным прекращением полномочий Думы муниципального округа.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4. Контрольно-счетная палата является органом местного самоуправления, обладает правами юридического лица, имеет печать и бланки со своим наименованием и изображением герба Яковлевского муниципального округа.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5. Официальное полное наименование - Контрольно-счетная палата Яковлевского муниципального округа Приморского края.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Официальное сокращенное наименование - Контрольно-счетная палата Яковлевского муниципального округа.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6. Контрольно-счетная палата 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 xml:space="preserve">7. В своей деятельности Контрольно-счетная палата руководствуется </w:t>
      </w:r>
      <w:hyperlink r:id="rId16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законами и иными нормативными правовыми актами Приморского края, Уставом Яковлевского муниципального округа Приморского края (далее - Устав Яковлевского муниципального округа), настоящим </w:t>
      </w:r>
      <w:r>
        <w:lastRenderedPageBreak/>
        <w:t>Положением и иными муниципальными нормативными правовыми актами Яковлевского муниципального округа.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8. 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Title"/>
        <w:ind w:firstLine="540"/>
        <w:jc w:val="both"/>
        <w:outlineLvl w:val="1"/>
      </w:pPr>
      <w:r>
        <w:t>Статья 2. Принципы деятельности Контрольно-счетной палаты</w:t>
      </w: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Normal"/>
        <w:ind w:firstLine="540"/>
        <w:jc w:val="both"/>
      </w:pPr>
      <w:r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Title"/>
        <w:ind w:firstLine="540"/>
        <w:jc w:val="both"/>
        <w:outlineLvl w:val="1"/>
      </w:pPr>
      <w:r>
        <w:t>Статья 3. Состав Контрольно-счетной палаты</w:t>
      </w: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Normal"/>
        <w:ind w:firstLine="540"/>
        <w:jc w:val="both"/>
      </w:pPr>
      <w:r>
        <w:t>1. Контрольно-счетная палата образуется в составе председателя, аудиторов и аппарата Контрольно-счетной палаты.</w:t>
      </w: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Normal"/>
        <w:ind w:firstLine="540"/>
        <w:jc w:val="both"/>
      </w:pPr>
      <w:r>
        <w:t>2. В состав аппарата Контрольно-счетной палаты входят инспекторы и иные штатные работники.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3. Председатель, аудиторы Контрольно-счетной палаты замещают муниципальные должности. Работники аппарата Контрольно-счетной палаты замещают должности муниципальной службы.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4. Срок полномочий председателя и аудиторов Контрольно-счетной палаты составляет пять лет.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 xml:space="preserve">5. Права, обязанности и ответственность работников Контрольно-счетной палаты определяются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07.02.2011 N 6-ФЗ "Об общих принципах организации деятельности контрольно-счетных органов субъектов Российской Федерации и муниципальных образований",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6. Структура и штатная численность Контрольно-счетной палаты утверждается решением Думы муниципального округа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7. Штатное расписание Контрольно-счетной палаты утверждается председателем Контрольно-счетной палаты.</w:t>
      </w: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Title"/>
        <w:ind w:firstLine="540"/>
        <w:jc w:val="both"/>
        <w:outlineLvl w:val="1"/>
      </w:pPr>
      <w:r>
        <w:t>Статья 4. Порядок рассмотрения кандидатур и назначения на должность и освобождения от должности председателя и аудиторов Контрольно-счетной палаты</w:t>
      </w: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Normal"/>
        <w:ind w:firstLine="540"/>
        <w:jc w:val="both"/>
      </w:pPr>
      <w:r>
        <w:t>1. Председатель и аудиторы Контрольно-счетной палаты назначаются на должность Думой муниципального округа.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2. Предложения о кандидатурах на должность председателя Контрольно-счетной палаты вносятся в Думу муниципального округа: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1) председателем Думы муниципального округа;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2) депутатами Думы муниципального округа - не менее одной трети от установленного числа депутатов Думы муниципального округа;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3) главой муниципального округа.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lastRenderedPageBreak/>
        <w:t>3. Предложения о кандидатурах на должность председателя Контрольно-счетной палаты вносятся в Думу муниципального округа в письменном виде на имя председателя Думы муниципального округа не позднее чем за два месяца до истечения срока полномочий действующего председателя Контрольно-счетной палаты.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В случае досрочного прекращения полномочий председателя Контрольно-счетной палаты предложения о кандидатурах на эту должность вносятся в течение 30 дней со дня досрочного прекращения полномочий.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4. Предложения о кандидатурах на должность аудитора Контрольно-счетной палаты вносятся в Думу муниципального округа председателем Контрольно-счетной палаты не позднее чем за два месяца до истечения срока полномочий действующих аудиторов Контрольно-счетной палаты.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В случае досрочного прекращения полномочий аудиторов Контрольно-счетной палаты предложения о кандидатурах на эти должности вносятся в течение 30 дней со дня досрочного прекращения полномочий.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 xml:space="preserve">К предложению о кандидатуре на должность председателя, аудитора Контрольно-счетной палаты прилагаются документы, свидетельствующие о соответствии представленной кандидатуры требованиям, установленным </w:t>
      </w:r>
      <w:hyperlink w:anchor="P103">
        <w:r>
          <w:rPr>
            <w:color w:val="0000FF"/>
          </w:rPr>
          <w:t>статьей 5</w:t>
        </w:r>
      </w:hyperlink>
      <w:r>
        <w:t xml:space="preserve"> настоящего Положения.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5. Поступившие в Думу муниципального округа предложения о кандидатурах на должность председателя, аудиторов Контрольно-счетной палаты и прилагаемые документы подлежат предварительному рассмотрению на заседании постоянной комиссии по законности и регламенту и постоянной комиссии по бюджетно-налоговой политике и финансовым ресурсам.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6. По результатам рассмотрения и обсуждения представленных кандидатур для назначения на должность председателя и аудиторов Контрольно-счетной палаты каждая комиссия принимает одно из следующих решений персонально в отношении каждого кандидата: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1) рекомендовать Думе муниципального округа назначение представленных кандидатур на должности председателя, аудитора Контрольно-счетной палаты;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2) рекомендовать Думе муниципального округа отказать в назначении представленных кандидатур на должности председателя и аудитора Контрольно-счетной палаты.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 xml:space="preserve">7. Дума муниципального округа вправе обратиться в Контрольно-счетную палату Приморского края за заключением о соответствии кандидатуры на должность председателя Контрольно-счетной палаты квалификационным требованиям, установленным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8. При рассмотрении на заседании Думы муниципального округа вопросов о назначении на должность председателя и аудиторов Контрольно-счетной палаты заслушиваются субъекты, внесшие предложения о кандидатурах. В ходе обсуждения депутаты Думы муниципального округа вправе задавать вопросы кандидатам на должности председателя и аудиторов Контрольно-счетной палаты.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9. По представленным кандидатурам на должность председателя и аудиторов Контрольно-счетной палаты проводится открытое голосование. Голосование проводится по каждой кандидатуре отдельно.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10. Назначенным на должность председателя Контрольно-счетной палаты считается кандидат, получивший при голосовании большинство голосов от установленного Уставом Яковлевского муниципального округа числа депутатов.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lastRenderedPageBreak/>
        <w:t>11. В случае, если для голосования было предложено более двух кандидатур и ни одна из них не получила требуемого для назначения количества голосов, проводится повторное голосование по двум кандидатурам, набравшим наибольшее количество голосов.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Назначенным на должность председателя Контрольно-счетной палаты в этом случае считается кандидат, получивший при голосовании большинство голосов от установленного Уставом муниципального округа числа депутатов.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12. Если по итогам голосования ни один из кандидатов не получил требуемого для назначения количества голосов, процедура назначения повторяется с момента внесения предложений о кандидатурах.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В случае, если для голосования была предложена только одна кандидатура и она не получила требуемого для назначения количества голосов, процедура назначения повторяется с момента внесения предложений о кандидатурах.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13. Срок повторного внесения предложений о кандидатурах на должность председателя Контрольно-счетной палаты не должен превышать 14 дней со дня отклонения ранее представленных кандидатур. При этом на рассмотрение Думы муниципального округа могут быть представлены те же или иные кандидатуры.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14. По представленным председателем Контрольно-счетной палаты кандидатурам на должности аудиторов Контрольно-счетной палаты проводится открытое голосование.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Кандидат на должность аудитора Контрольно-счетной палаты считается назначенным, если при голосовании он получил большинство голосов от установленного Уставом Яковлевского муниципального округа числа депутатов.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Если представленная кандидатура на должность аудитора Контрольно-счетной палаты не получила необходимого для назначения количества голосов, председатель Контрольно-счетной палаты повторно вносит предложение о кандидатуре на должность аудитора Контрольно-счетной палаты в течение 14 дней со дня отклонения ранее представленной кандидатуры. При этом на рассмотрение Думы муниципального округа может быть представлена та же или иная кандидатура.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15. Началом срока полномочий председателя и аудиторов Контрольно-счетной палаты считается дата, определенная в соответствующем решении Думы муниципального округа о назначении на должность.</w:t>
      </w: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Title"/>
        <w:ind w:firstLine="540"/>
        <w:jc w:val="both"/>
        <w:outlineLvl w:val="1"/>
      </w:pPr>
      <w:bookmarkStart w:id="2" w:name="P103"/>
      <w:bookmarkEnd w:id="2"/>
      <w:r>
        <w:t>Статья 5. Требования к кандидатурам на должность председателя и аудитора Контрольно-счетной палаты</w:t>
      </w: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Normal"/>
        <w:ind w:firstLine="540"/>
        <w:jc w:val="both"/>
      </w:pPr>
      <w:r>
        <w:t>1. На должность председателя и аудитора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1) наличие высшего образования;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 xml:space="preserve">3) знание </w:t>
      </w:r>
      <w:hyperlink r:id="rId19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hyperlink r:id="rId20">
        <w:r>
          <w:rPr>
            <w:color w:val="0000FF"/>
          </w:rPr>
          <w:t>Устава</w:t>
        </w:r>
      </w:hyperlink>
      <w:r>
        <w:t xml:space="preserve">, законов Приморского края и иных нормативных правовых актов, </w:t>
      </w:r>
      <w:hyperlink r:id="rId21">
        <w:r>
          <w:rPr>
            <w:color w:val="0000FF"/>
          </w:rPr>
          <w:t>Устава</w:t>
        </w:r>
      </w:hyperlink>
      <w:r>
        <w:t xml:space="preserve"> Яковлевского муниципального округа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</w:t>
      </w:r>
      <w:r>
        <w:lastRenderedPageBreak/>
        <w:t>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2. Гражданин Российской Федерации не может быть назначен на должность председателя или аудитора Контрольно-счетной палаты в случае: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1) наличия у него неснятой или непогашенной судимости;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2) признания его недееспособным или ограниченно дееспособным решением суда, вступившим в законную силу;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 xml:space="preserve">5) наличия оснований, предусмотренных </w:t>
      </w:r>
      <w:hyperlink w:anchor="P115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:rsidR="000906DB" w:rsidRDefault="000906DB">
      <w:pPr>
        <w:pStyle w:val="ConsPlusNormal"/>
        <w:spacing w:before="220"/>
        <w:ind w:firstLine="540"/>
        <w:jc w:val="both"/>
      </w:pPr>
      <w:bookmarkStart w:id="3" w:name="P115"/>
      <w:bookmarkEnd w:id="3"/>
      <w:r>
        <w:t>3. Граждане, замещающие должности председателя, аудиторов Контрольно-счетной палаты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Яковлевского муниципального округа, председателем Думы муниципального округа, руководителями судебных и правоохранительных органов, расположенных на территории Яковлевского муниципального округа.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4. Председатель и аудиторы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5. Председатель и аудиторы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Приморского края, муниципальными нормативными правовыми актами.</w:t>
      </w: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Title"/>
        <w:ind w:firstLine="540"/>
        <w:jc w:val="both"/>
        <w:outlineLvl w:val="1"/>
      </w:pPr>
      <w:r>
        <w:t>Статья 6. Гарантии статуса должностных лиц Контрольно-счетной палаты</w:t>
      </w: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Normal"/>
        <w:ind w:firstLine="540"/>
        <w:jc w:val="both"/>
      </w:pPr>
      <w:r>
        <w:t>1. Председатель, аудиторы и инспекторы Контрольно-счетной палаты являются должностными лицами Контрольно-счетной палаты.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 xml:space="preserve"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</w:t>
      </w:r>
      <w:r>
        <w:lastRenderedPageBreak/>
        <w:t>законодательством Российской Федерации и (или) законодательством Приморского края.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органов и контролирующих органов и иными нормативными правовыми актами Российской Федерации.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4. Должностные лица Контрольно-счетной палаты обладают гарантиями профессиональной независимости.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 xml:space="preserve">5. Председатель, аудиторы Контрольно-счетной палаты досрочно освобождаются от должности на основании решения Думы муниципального округа в случаях, установленных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Title"/>
        <w:ind w:firstLine="540"/>
        <w:jc w:val="both"/>
        <w:outlineLvl w:val="1"/>
      </w:pPr>
      <w:r>
        <w:t>Статья 7. Полномочия Контрольно-счетной палаты</w:t>
      </w: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Normal"/>
        <w:ind w:firstLine="540"/>
        <w:jc w:val="both"/>
      </w:pPr>
      <w:r>
        <w:t>1. Контрольно-счетная палата осуществляет следующие полномочия: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2) экспертиза проектов местного бюджета, проверка и анализ обоснованности его показателей;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3) внешняя проверка годового отчета об исполнении местного бюджета;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 xml:space="preserve">4) проведение аудита в сфере закупок товаров, работ и услуг 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7) экспертиза проектов муниципальных правовых актов в части, касающейся расходных обязательств Яковлевского муниципального округа,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8) анализ и мониторинг бюджетного процесса в Яковлевском муниципальном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</w:t>
      </w:r>
      <w:r>
        <w:lastRenderedPageBreak/>
        <w:t>аналитических мероприятий в Думу муниципального округа и главе Яковлевского муниципального округа;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10) осуществление контроля за состоянием муниципального внутреннего и внешнего долга;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11) оценка реализуемости, рисков и результатов достижения целей социально-экономического развития Яковлевского муниципального округа, предусмотренных документами стратегического планирования Яковлевского муниципального округа, в пределах компетенции Контрольно-счетной палаты;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12) участие в пределах полномочий в мероприятиях, направленных на противодействие коррупции;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13) иные полномочия в сфере внешнего муниципального финансового контроля, установленные федеральными законами, законами Приморского края, Уставом Яковлевского муниципального округа и нормативными правовыми актами Думы муниципального округа.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2. Внешний муниципальный финансовый контроль осуществляется Контрольно-счетной палатой: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1) в отношении органов местного самоуправления и муниципальных органов Яковлевского муниципального округа, муниципальных учреждений и унитарных предприятий Яковлевского муниципального округа, а также иных организаций, если они используют имущество, находящееся в собственности Яковлевского муниципального округа;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 xml:space="preserve">2) в отношении иных лиц в случаях, предусмотренных Бюджетным </w:t>
      </w:r>
      <w:hyperlink r:id="rId24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законами.</w:t>
      </w: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Title"/>
        <w:ind w:firstLine="540"/>
        <w:jc w:val="both"/>
        <w:outlineLvl w:val="1"/>
      </w:pPr>
      <w:r>
        <w:t>Статья 8. Формы осуществления Контрольно-счетной палатой внешнего муниципального финансового контроля</w:t>
      </w: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Normal"/>
        <w:ind w:firstLine="540"/>
        <w:jc w:val="both"/>
      </w:pPr>
      <w: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2. При проведении контрольного мероприятия Контрольно-счетная палата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3. При проведении экспертно-аналитического мероприятия Контрольно-счетная палата составляет отчет или заключение.</w:t>
      </w: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Title"/>
        <w:ind w:firstLine="540"/>
        <w:jc w:val="both"/>
        <w:outlineLvl w:val="1"/>
      </w:pPr>
      <w:r>
        <w:t>Статья 9. Стандарты внешнего муниципального финансового контроля</w:t>
      </w: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Normal"/>
        <w:ind w:firstLine="540"/>
        <w:jc w:val="both"/>
      </w:pPr>
      <w:r>
        <w:t xml:space="preserve">1. Контрольно-счетная палата при осуществлении внешнего муниципального финансового контроля руководствуется </w:t>
      </w:r>
      <w:hyperlink r:id="rId25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законодательством Приморского края, нормативными правовыми актами Яковлевского муниципального округа, а также стандартами внешнего муниципального финансового контроля.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lastRenderedPageBreak/>
        <w:t>4. Стандарты внешнего муниципального финансового контроля не могут противоречить законодательству Российской Федерации и законодательству Приморского края.</w:t>
      </w: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Title"/>
        <w:ind w:firstLine="540"/>
        <w:jc w:val="both"/>
        <w:outlineLvl w:val="1"/>
      </w:pPr>
      <w:r>
        <w:t>Статья 10. Планирование деятельности Контрольно-счетной палаты</w:t>
      </w: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Normal"/>
        <w:ind w:firstLine="540"/>
        <w:jc w:val="both"/>
      </w:pPr>
      <w:r>
        <w:t>1. Контрольно-счетная палата осуществляет свою деятельность на основе плана, который разрабатывается самостоятельно и утверждается председателем Контрольно-счетной палаты.</w:t>
      </w: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Normal"/>
        <w:ind w:firstLine="540"/>
        <w:jc w:val="both"/>
      </w:pPr>
      <w:r>
        <w:t>2.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Думы муниципального округа, предложений главы Яковлевского муниципального округа.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План работы Контрольно-счетной палаты на предстоящий год утверждается в срок до 30 декабря.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3. Поручения Думы муниципального округа, предложения главы Яковлевского муниципального округа направляются в Контрольно-счетную палату для включения в ежегодный план работы не позднее 20 декабря года, предшествующего планируемому.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4. Поручения Думы муниципального округа, предложения главы Яковлевского муниципального округа по внесению изменений в план работы Контрольно-счетной палаты рассматриваются Контрольно-счетной палатой в 5-дневный срок со дня поступления.</w:t>
      </w: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Title"/>
        <w:ind w:firstLine="540"/>
        <w:jc w:val="both"/>
        <w:outlineLvl w:val="1"/>
      </w:pPr>
      <w:r>
        <w:t>Статья 11. Регламент Контрольно-счетной палаты</w:t>
      </w: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Normal"/>
        <w:ind w:firstLine="540"/>
        <w:jc w:val="both"/>
      </w:pPr>
      <w:r>
        <w:t>Содержание направлений деятельности Контрольно-счетной палаты, порядок ведения делопроизводства,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палаты.</w:t>
      </w: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Title"/>
        <w:ind w:firstLine="540"/>
        <w:jc w:val="both"/>
        <w:outlineLvl w:val="1"/>
      </w:pPr>
      <w:r>
        <w:t>Статья 12. Обязательность исполнения требований должностных лиц Контрольно-счетной палаты</w:t>
      </w: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Normal"/>
        <w:ind w:firstLine="540"/>
        <w:jc w:val="both"/>
      </w:pPr>
      <w:r>
        <w:t>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Приморского края, муниципальными нормативными правовыми актами Яковлевского муниципального округа, являются обязательными для исполнения органами местного самоуправления и муниципальными органами Яковлевского муниципального округа,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Приморского края.</w:t>
      </w: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Title"/>
        <w:ind w:firstLine="540"/>
        <w:jc w:val="both"/>
        <w:outlineLvl w:val="1"/>
      </w:pPr>
      <w:r>
        <w:t>Статья 13. Полномочия председателя и аудиторов Контрольно-счетной палаты по организации деятельности Контрольно-счетной палаты</w:t>
      </w: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Normal"/>
        <w:ind w:firstLine="540"/>
        <w:jc w:val="both"/>
      </w:pPr>
      <w:r>
        <w:t>1. Председатель Контрольно-счетной палаты: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1) осуществляет общее руководство деятельностью Контрольно-счетной палаты;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2) утверждает Регламент Контрольно-счетной палаты;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lastRenderedPageBreak/>
        <w:t>3) утверждает план работы Контрольно-счетной палаты и изменения к нему;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4) утверждает годовой отчет о деятельности Контрольно-счетной палаты;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5) утверждает стандарты внешнего муниципального финансового контроля;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6) утверждает результаты контрольных и экспертно-аналитических мероприятий Контрольно-счетной палаты, подписывает представления и предписания Контрольно-счетной палаты;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7) может являться руководителем контрольных и экспертно-аналитических мероприятий;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8) представляет Думе муниципального округа ежегодный отчет о деятельности Контрольно-счетной палаты, результатах проведенных контрольных и экспертно-аналитических мероприятий;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9) представляет Контрольно-счетную палату в государственных органах Российской Федерации, государственных органах Приморского края и органах местного самоуправления;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10) утверждает штатное расписание Контрольно-счетной палаты, должностные инструкции работников Контрольно-счетной палаты;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11) осуществляет полномочия по найму и увольнению работников аппарата Контрольно-счетной палаты;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12) издает правовые акты (приказы, распоряжения) по вопросам организации деятельности Контрольно-счетной палаты;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13) иные полномочия в сфере внешнего муниципального финансового контроля, установленные федеральными законами, законами Приморского края, Уставом Яковлевского муниципального округа и нормативными правовыми актами Думы муниципального округа.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2. Аудиторы Контрольно-счетной палаты возглавляют направления деятельности Контрольно-счетной палаты, могут являться руководителями контрольных и экспертно-аналитических мероприятий.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3. В период отсутствия председателя Контрольно-счетной палаты его полномочия исполняет аудитор на основании распоряжения председателя Контрольно-счетной палаты. При невозможности председателя издать распоряжение о возложении обязанностей председателя Контрольно-счетной палаты на аудитора, данное решение принимает председатель Думы муниципального округа.</w:t>
      </w: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Title"/>
        <w:ind w:firstLine="540"/>
        <w:jc w:val="both"/>
        <w:outlineLvl w:val="1"/>
      </w:pPr>
      <w:r>
        <w:t>Статья 14. Права, обязанности и ответственность должностных лиц Контрольно-счетной палаты</w:t>
      </w: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Normal"/>
        <w:ind w:firstLine="540"/>
        <w:jc w:val="both"/>
      </w:pPr>
      <w: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0906DB" w:rsidRDefault="000906DB">
      <w:pPr>
        <w:pStyle w:val="ConsPlusNormal"/>
        <w:spacing w:before="220"/>
        <w:ind w:firstLine="540"/>
        <w:jc w:val="both"/>
      </w:pPr>
      <w:bookmarkStart w:id="4" w:name="P201"/>
      <w:bookmarkEnd w:id="4"/>
      <w: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</w:t>
      </w:r>
      <w:r>
        <w:lastRenderedPageBreak/>
        <w:t>организаций и составлением соответствующих актов;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Приморского края, органов местного самоуправления и муниципальных органов, организаций;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8) знакомиться с технической документацией к электронным базам данных;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Приморского края.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01">
        <w:r>
          <w:rPr>
            <w:color w:val="0000FF"/>
          </w:rPr>
          <w:t>пунктом 2 части 1</w:t>
        </w:r>
      </w:hyperlink>
      <w:r>
        <w:t xml:space="preserve"> настоящей статьи, должны незамедлительно (в течение 24 часов) уведомить об этом председателя Контрольно-счетной палаты в порядке, установленном законом Приморского края.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3. Руководители проверяемых органов и организаций обязаны обеспечить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"Интернет" (далее - сеть "Интернет").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4.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5.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 xml:space="preserve">6. Должностные лица Контрольно-счетной палаты обязаны соблюдать ограничения, запреты, исполнять обязанности, которые установлены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03.12.2012 N 230-ФЗ "О контроле за </w:t>
      </w:r>
      <w:r>
        <w:lastRenderedPageBreak/>
        <w:t xml:space="preserve">соответствием расходов лиц, замещающих государственные должности, и иных лиц их доходам",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7.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8. Председатель и аудиторы Контрольно-счетной палаты вправе участвовать в заседаниях Думы муниципального округа, ее комиссий, рабочих групп, заседаниях Администрации Яковлевского муниципального округа, координационных и совещательных органов при главе Яковлевского муниципального округа.</w:t>
      </w: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Title"/>
        <w:ind w:firstLine="540"/>
        <w:jc w:val="both"/>
        <w:outlineLvl w:val="1"/>
      </w:pPr>
      <w:r>
        <w:t>Статья 15. Представление информации Контрольно-счетной палате</w:t>
      </w: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Normal"/>
        <w:ind w:firstLine="540"/>
        <w:jc w:val="both"/>
      </w:pPr>
      <w:bookmarkStart w:id="5" w:name="P219"/>
      <w:bookmarkEnd w:id="5"/>
      <w:r>
        <w:t>1. 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законом Приморского края сроки обязаны представлять по запросам Контрольно-счетной палаты информацию, документы и материалы, необходимые для проведения контрольных и экспертно-аналитических мероприятий.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 xml:space="preserve">2. Порядок направления Контрольно-счетной палатой запросов, указанных в </w:t>
      </w:r>
      <w:hyperlink w:anchor="P219">
        <w:r>
          <w:rPr>
            <w:color w:val="0000FF"/>
          </w:rPr>
          <w:t>части 1</w:t>
        </w:r>
      </w:hyperlink>
      <w:r>
        <w:t xml:space="preserve"> настоящей статьи, определяется Регламентом Контрольно-счетной палаты.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3. 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недостоверной информации, документов и материалов влечет за собой ответственность, установленную законодательством Российской Федерации и (или) законодательством Приморского края.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4. При осуществлении внешнего муниципального финансового контроля Контрольно-счетной палате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Title"/>
        <w:ind w:firstLine="540"/>
        <w:jc w:val="both"/>
        <w:outlineLvl w:val="1"/>
      </w:pPr>
      <w:r>
        <w:t>Статья 16. Представления и предписания Контрольно-счетной палаты</w:t>
      </w: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Normal"/>
        <w:ind w:firstLine="540"/>
        <w:jc w:val="both"/>
      </w:pPr>
      <w:r>
        <w:t>1. 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организации,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Яковлевскому муниципальному округу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2. Представление Контрольно-счетной палаты подписывается председателем Контрольно-</w:t>
      </w:r>
      <w:r>
        <w:lastRenderedPageBreak/>
        <w:t>счетной палаты либо аудитором Контрольно-счетной палаты в случае исполнения полномочий председателя Контрольно-счетной палаты.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3.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в письменной форме уведомить Контрольно-счетную палату о принятых по результатам выполнения представления решениях и мерах.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4. Срок выполнения представления может быть продлен по решению Контрольно-счетной палаты, но не более одного раза.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5.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6.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7. Предписание Контрольно-счетной палаты подписывается председателем Контрольно-счетной палаты.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8. Предписание Контрольно-счетной палаты должно быть исполнено в установленные в нем сроки.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9. Срок выполнения предписания может быть продлен по решению Контрольно-счетной палаты, но не более одного раза.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10.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11. В случае, если при проведении контрольных мероприятий выявлены факты незаконного использования средств бюджета Яковлевского муниципального округа,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Title"/>
        <w:ind w:firstLine="540"/>
        <w:jc w:val="both"/>
        <w:outlineLvl w:val="1"/>
      </w:pPr>
      <w:r>
        <w:t>Статья 17. Гарантии прав проверяемых органов и организаций</w:t>
      </w: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Normal"/>
        <w:ind w:firstLine="540"/>
        <w:jc w:val="both"/>
      </w:pPr>
      <w: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Приморского края, прилагаются к актам и в дальнейшем являются их неотъемлемой частью.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2. Проверяемые органы и организации и их должностные лица вправе обратиться с жалобой на действия (бездействие) Контрольно-счетной палаты в Думу муниципального округа.</w:t>
      </w: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Title"/>
        <w:ind w:firstLine="540"/>
        <w:jc w:val="both"/>
        <w:outlineLvl w:val="1"/>
      </w:pPr>
      <w:r>
        <w:t>Статья 18. Взаимодействие Контрольно-счетной палаты с государственными и муниципальными органами</w:t>
      </w: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Normal"/>
        <w:ind w:firstLine="540"/>
        <w:jc w:val="both"/>
      </w:pPr>
      <w:r>
        <w:t xml:space="preserve">1. Контрольно-счетная палата при осуществлении своей деятельности вправе взаимодействовать с контрольно-счетными органами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</w:t>
      </w:r>
      <w:r>
        <w:lastRenderedPageBreak/>
        <w:t>органами, органами прокуратуры, иными правоохранительными, надзорными и контрольными органами Российской Федерации, Приморского края и муниципальных образований. Контрольно-счетная палата вправе заключать с ними соглашения о сотрудничестве и взаимодействии.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2.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3. 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Приморского края.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4. В целях координации своей деятельности Контрольно-счетная палата и иные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5. Контрольно-счетная палата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6. Контрольно-счетная палата вправе обратиться в Счетную палату Российской Федерации за заключением о соответствии ее деятельности законодательству о внешнем государственном (муниципальном) финансовом контроле и рекомендациями по повышению ее эффективности.</w:t>
      </w: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Title"/>
        <w:ind w:firstLine="540"/>
        <w:jc w:val="both"/>
        <w:outlineLvl w:val="1"/>
      </w:pPr>
      <w:r>
        <w:t>Статья 19. Обеспечение доступа к информации о деятельности Контрольно-счетной палаты</w:t>
      </w: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Normal"/>
        <w:ind w:firstLine="540"/>
        <w:jc w:val="both"/>
      </w:pPr>
      <w:r>
        <w:t>1. Контрольно-счетная палата в целях обеспечения доступа к информации о своей деятельности размещает на официальном сайте в информационно-телекоммуникационной сети "Интернет"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2. Контрольно-счетная палата ежегодно представляет отчет о своей деятельности Думе муниципального округа. Указанный отчет размещается в сети "Интернет" только после его рассмотрения Думой муниципального округа.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3. Порядок опубликования в средствах массовой информации и размещения в сети "Интернет" информации о деятельности Контрольно-счетной палаты осуществляется в соответствии с законодательством Российской Федерации, законами Приморского края, нормативными правовыми актами Думы муниципального округа и Регламентом Контрольно-счетной палаты.</w:t>
      </w: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Title"/>
        <w:ind w:firstLine="540"/>
        <w:jc w:val="both"/>
        <w:outlineLvl w:val="1"/>
      </w:pPr>
      <w:r>
        <w:t>Статья 20. Финансовое обеспечение деятельности Контрольно-счетной палаты</w:t>
      </w: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Normal"/>
        <w:ind w:firstLine="540"/>
        <w:jc w:val="both"/>
      </w:pPr>
      <w:r>
        <w:t>1. Финансовое обеспечение деятельности Контрольно-счетной палаты осуществляется за счет средств бюджета Яковлевского муниципального округа. Финансовое обеспечение деятельности Контрольно-счетной палаты предусматривается в объеме, позволяющем обеспечить возможность осуществления возложенных на нее полномочий.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2. Средства на содержание Контрольно-счетной палаты предусматриваются в бюджете Яковлевского муниципального округа отдельной строкой в соответствии с классификацией расходов бюджета Российской Федерации.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lastRenderedPageBreak/>
        <w:t>3. Контроль за использованием Контрольно-счетной палатой бюджетных средств и муниципального имущества осуществляется на основании правовых актов Думы муниципального округа.</w:t>
      </w: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Title"/>
        <w:ind w:firstLine="540"/>
        <w:jc w:val="both"/>
        <w:outlineLvl w:val="1"/>
      </w:pPr>
      <w:r>
        <w:t>Статья 21. Материальное, социальное обеспечение и гарантии работников Контрольно-счетной палаты</w:t>
      </w: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Normal"/>
        <w:ind w:firstLine="540"/>
        <w:jc w:val="both"/>
      </w:pPr>
      <w:r>
        <w:t>1. 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Яковлевского муниципального округа (в том числе по медицинскому и санаторно-курортному обеспечению, бытовому, транспортному и иным видам обслуживания).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 xml:space="preserve">2. Меры по материальному и социальному обеспечению председателя, аудиторов, инспекторов и иных работников аппарата Контрольно-счетной палаты устанавливаются муниципальными правовыми актами в соответствии с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7 февраля 2011 года N 6-ФЗ "Об общих принципах организации деятельности контрольно-счетных органов субъектов Российской Федерации и муниципальных образований", другими федеральными законами и законами Приморского края.</w:t>
      </w:r>
    </w:p>
    <w:p w:rsidR="000906DB" w:rsidRDefault="000906DB">
      <w:pPr>
        <w:pStyle w:val="ConsPlusNormal"/>
        <w:spacing w:before="220"/>
        <w:ind w:firstLine="540"/>
        <w:jc w:val="both"/>
      </w:pPr>
      <w:r>
        <w:t>3. Председатель Контрольно-счетной палаты утверждает соответствующие положения о реализации установленных гарантий в Контрольно-счетной палате.</w:t>
      </w: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Normal"/>
        <w:jc w:val="both"/>
      </w:pPr>
    </w:p>
    <w:p w:rsidR="000906DB" w:rsidRDefault="000906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4D2598" w:rsidRDefault="004D2598"/>
    <w:sectPr w:rsidR="004D2598" w:rsidSect="00534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DB"/>
    <w:rsid w:val="000906DB"/>
    <w:rsid w:val="004D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A171B-CC4B-4BB7-B868-A5476842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6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906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906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0&amp;n=174921" TargetMode="External"/><Relationship Id="rId13" Type="http://schemas.openxmlformats.org/officeDocument/2006/relationships/hyperlink" Target="https://login.consultant.ru/link/?req=doc&amp;base=RLAW020&amp;n=134076" TargetMode="External"/><Relationship Id="rId18" Type="http://schemas.openxmlformats.org/officeDocument/2006/relationships/hyperlink" Target="https://login.consultant.ru/link/?req=doc&amp;base=LAW&amp;n=453314" TargetMode="External"/><Relationship Id="rId26" Type="http://schemas.openxmlformats.org/officeDocument/2006/relationships/hyperlink" Target="https://login.consultant.ru/link/?req=doc&amp;base=LAW&amp;n=46489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20&amp;n=195874&amp;dst=100267" TargetMode="External"/><Relationship Id="rId7" Type="http://schemas.openxmlformats.org/officeDocument/2006/relationships/hyperlink" Target="https://login.consultant.ru/link/?req=doc&amp;base=RLAW020&amp;n=178933" TargetMode="External"/><Relationship Id="rId12" Type="http://schemas.openxmlformats.org/officeDocument/2006/relationships/hyperlink" Target="https://login.consultant.ru/link/?req=doc&amp;base=RLAW020&amp;n=109409" TargetMode="External"/><Relationship Id="rId17" Type="http://schemas.openxmlformats.org/officeDocument/2006/relationships/hyperlink" Target="https://login.consultant.ru/link/?req=doc&amp;base=LAW&amp;n=453314" TargetMode="External"/><Relationship Id="rId25" Type="http://schemas.openxmlformats.org/officeDocument/2006/relationships/hyperlink" Target="https://login.consultant.ru/link/?req=doc&amp;base=LAW&amp;n=28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875" TargetMode="External"/><Relationship Id="rId20" Type="http://schemas.openxmlformats.org/officeDocument/2006/relationships/hyperlink" Target="https://login.consultant.ru/link/?req=doc&amp;base=RLAW020&amp;n=170546" TargetMode="External"/><Relationship Id="rId29" Type="http://schemas.openxmlformats.org/officeDocument/2006/relationships/hyperlink" Target="https://login.consultant.ru/link/?req=doc&amp;base=LAW&amp;n=45331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3314" TargetMode="External"/><Relationship Id="rId11" Type="http://schemas.openxmlformats.org/officeDocument/2006/relationships/hyperlink" Target="https://login.consultant.ru/link/?req=doc&amp;base=RLAW020&amp;n=98811" TargetMode="External"/><Relationship Id="rId24" Type="http://schemas.openxmlformats.org/officeDocument/2006/relationships/hyperlink" Target="https://login.consultant.ru/link/?req=doc&amp;base=LAW&amp;n=465808" TargetMode="External"/><Relationship Id="rId5" Type="http://schemas.openxmlformats.org/officeDocument/2006/relationships/hyperlink" Target="https://login.consultant.ru/link/?req=doc&amp;base=LAW&amp;n=469798" TargetMode="External"/><Relationship Id="rId15" Type="http://schemas.openxmlformats.org/officeDocument/2006/relationships/hyperlink" Target="https://login.consultant.ru/link/?req=doc&amp;base=RLAW020&amp;n=172528" TargetMode="External"/><Relationship Id="rId23" Type="http://schemas.openxmlformats.org/officeDocument/2006/relationships/hyperlink" Target="https://login.consultant.ru/link/?req=doc&amp;base=LAW&amp;n=469794" TargetMode="External"/><Relationship Id="rId28" Type="http://schemas.openxmlformats.org/officeDocument/2006/relationships/hyperlink" Target="https://login.consultant.ru/link/?req=doc&amp;base=LAW&amp;n=451740" TargetMode="External"/><Relationship Id="rId10" Type="http://schemas.openxmlformats.org/officeDocument/2006/relationships/hyperlink" Target="https://login.consultant.ru/link/?req=doc&amp;base=RLAW020&amp;n=96797" TargetMode="External"/><Relationship Id="rId19" Type="http://schemas.openxmlformats.org/officeDocument/2006/relationships/hyperlink" Target="https://login.consultant.ru/link/?req=doc&amp;base=LAW&amp;n=2875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20&amp;n=74183" TargetMode="External"/><Relationship Id="rId14" Type="http://schemas.openxmlformats.org/officeDocument/2006/relationships/hyperlink" Target="https://login.consultant.ru/link/?req=doc&amp;base=RLAW020&amp;n=165741" TargetMode="External"/><Relationship Id="rId22" Type="http://schemas.openxmlformats.org/officeDocument/2006/relationships/hyperlink" Target="https://login.consultant.ru/link/?req=doc&amp;base=LAW&amp;n=453314" TargetMode="External"/><Relationship Id="rId27" Type="http://schemas.openxmlformats.org/officeDocument/2006/relationships/hyperlink" Target="https://login.consultant.ru/link/?req=doc&amp;base=LAW&amp;n=44243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6677</Words>
  <Characters>38063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Кравец Татьяна Михайловна</dc:creator>
  <cp:keywords/>
  <dc:description/>
  <cp:lastModifiedBy>Кравец Татьяна Михайловна</cp:lastModifiedBy>
  <cp:revision>1</cp:revision>
  <dcterms:created xsi:type="dcterms:W3CDTF">2024-02-28T04:42:00Z</dcterms:created>
  <dcterms:modified xsi:type="dcterms:W3CDTF">2024-02-28T04:43:00Z</dcterms:modified>
</cp:coreProperties>
</file>