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862851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862851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BA4A3B" w:rsidRDefault="00830DCA" w:rsidP="00830DCA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Об утверждении </w:t>
      </w:r>
      <w:r w:rsidR="00BA4A3B">
        <w:rPr>
          <w:b/>
          <w:sz w:val="28"/>
          <w:szCs w:val="28"/>
        </w:rPr>
        <w:t xml:space="preserve">стандарта осуществления </w:t>
      </w:r>
    </w:p>
    <w:p w:rsidR="00830DCA" w:rsidRPr="00247E50" w:rsidRDefault="00BA4A3B" w:rsidP="0083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муниципального финансового контроля «Общие требования к  </w:t>
      </w:r>
      <w:r w:rsidR="00830DCA" w:rsidRPr="00247E50">
        <w:rPr>
          <w:b/>
          <w:sz w:val="28"/>
          <w:szCs w:val="28"/>
        </w:rPr>
        <w:t>внутренне</w:t>
      </w:r>
      <w:r>
        <w:rPr>
          <w:b/>
          <w:sz w:val="28"/>
          <w:szCs w:val="28"/>
        </w:rPr>
        <w:t xml:space="preserve">й организации </w:t>
      </w:r>
      <w:r w:rsidR="00830DCA" w:rsidRPr="00247E50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ьного мероприятия»</w:t>
      </w:r>
      <w:r w:rsidR="00830DCA" w:rsidRPr="00247E50">
        <w:rPr>
          <w:b/>
          <w:sz w:val="28"/>
          <w:szCs w:val="28"/>
        </w:rPr>
        <w:t xml:space="preserve"> </w:t>
      </w:r>
    </w:p>
    <w:p w:rsidR="00830DCA" w:rsidRDefault="00830DCA" w:rsidP="00830DCA">
      <w:pPr>
        <w:jc w:val="center"/>
        <w:rPr>
          <w:sz w:val="28"/>
          <w:szCs w:val="28"/>
        </w:rPr>
      </w:pPr>
    </w:p>
    <w:p w:rsidR="00037F47" w:rsidRPr="00247E50" w:rsidRDefault="00037F47" w:rsidP="00830DCA">
      <w:pPr>
        <w:jc w:val="center"/>
        <w:rPr>
          <w:sz w:val="28"/>
          <w:szCs w:val="28"/>
        </w:rPr>
      </w:pPr>
    </w:p>
    <w:p w:rsidR="00830DCA" w:rsidRPr="007362C4" w:rsidRDefault="00830DCA" w:rsidP="007362C4">
      <w:pPr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7362C4">
        <w:rPr>
          <w:color w:val="000000"/>
          <w:spacing w:val="-7"/>
          <w:sz w:val="28"/>
          <w:szCs w:val="28"/>
        </w:rPr>
        <w:t>В соответствии с Бюджетным кодексом Российской Федерации, Федеральным законом от  06</w:t>
      </w:r>
      <w:r w:rsidR="006B36DC">
        <w:rPr>
          <w:color w:val="000000"/>
          <w:spacing w:val="-7"/>
          <w:sz w:val="28"/>
          <w:szCs w:val="28"/>
        </w:rPr>
        <w:t>.10.</w:t>
      </w:r>
      <w:r w:rsidRPr="007362C4">
        <w:rPr>
          <w:color w:val="000000"/>
          <w:spacing w:val="-7"/>
          <w:sz w:val="28"/>
          <w:szCs w:val="28"/>
        </w:rPr>
        <w:t>2003г</w:t>
      </w:r>
      <w:r w:rsidR="003F79EA">
        <w:rPr>
          <w:color w:val="000000"/>
          <w:spacing w:val="-7"/>
          <w:sz w:val="28"/>
          <w:szCs w:val="28"/>
        </w:rPr>
        <w:t>.</w:t>
      </w:r>
      <w:r w:rsidRPr="007362C4">
        <w:rPr>
          <w:color w:val="000000"/>
          <w:spacing w:val="-7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05</w:t>
      </w:r>
      <w:r w:rsidR="006B36DC">
        <w:rPr>
          <w:color w:val="000000"/>
          <w:spacing w:val="-7"/>
          <w:sz w:val="28"/>
          <w:szCs w:val="28"/>
        </w:rPr>
        <w:t>.04.</w:t>
      </w:r>
      <w:r w:rsidRPr="007362C4">
        <w:rPr>
          <w:color w:val="000000"/>
          <w:spacing w:val="-7"/>
          <w:sz w:val="28"/>
          <w:szCs w:val="28"/>
        </w:rPr>
        <w:t>2013г</w:t>
      </w:r>
      <w:r w:rsidR="003F79EA">
        <w:rPr>
          <w:color w:val="000000"/>
          <w:spacing w:val="-7"/>
          <w:sz w:val="28"/>
          <w:szCs w:val="28"/>
        </w:rPr>
        <w:t>.</w:t>
      </w:r>
      <w:r w:rsidRPr="007362C4">
        <w:rPr>
          <w:color w:val="000000"/>
          <w:spacing w:val="-7"/>
          <w:sz w:val="28"/>
          <w:szCs w:val="28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нужд», </w:t>
      </w:r>
      <w:r w:rsidR="00674C80" w:rsidRPr="007362C4">
        <w:rPr>
          <w:color w:val="000000"/>
          <w:spacing w:val="-7"/>
          <w:sz w:val="28"/>
          <w:szCs w:val="28"/>
        </w:rPr>
        <w:t xml:space="preserve">постановлением </w:t>
      </w:r>
      <w:r w:rsidR="007362C4" w:rsidRPr="007362C4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="007362C4" w:rsidRPr="007362C4">
        <w:rPr>
          <w:color w:val="000000"/>
          <w:sz w:val="28"/>
          <w:szCs w:val="28"/>
          <w:lang w:bidi="ru-RU"/>
        </w:rPr>
        <w:t>Яковлевского</w:t>
      </w:r>
      <w:proofErr w:type="spellEnd"/>
      <w:r w:rsidR="007362C4" w:rsidRPr="007362C4">
        <w:rPr>
          <w:color w:val="000000"/>
          <w:sz w:val="28"/>
          <w:szCs w:val="28"/>
          <w:lang w:bidi="ru-RU"/>
        </w:rPr>
        <w:t xml:space="preserve"> муниципального района от 29.06.2017г. № 526 «Об утверждении Порядка осуществления внутреннего</w:t>
      </w:r>
      <w:r w:rsidR="007362C4">
        <w:rPr>
          <w:color w:val="000000"/>
          <w:sz w:val="28"/>
          <w:szCs w:val="28"/>
          <w:lang w:bidi="ru-RU"/>
        </w:rPr>
        <w:t xml:space="preserve"> </w:t>
      </w:r>
      <w:r w:rsidR="007362C4" w:rsidRPr="007362C4">
        <w:rPr>
          <w:color w:val="000000"/>
          <w:sz w:val="28"/>
          <w:szCs w:val="28"/>
          <w:lang w:bidi="ru-RU"/>
        </w:rPr>
        <w:t>муниципального финансового контроля</w:t>
      </w:r>
      <w:proofErr w:type="gramEnd"/>
      <w:r w:rsidR="007362C4" w:rsidRPr="007362C4">
        <w:rPr>
          <w:color w:val="000000"/>
          <w:sz w:val="28"/>
          <w:szCs w:val="28"/>
          <w:lang w:bidi="ru-RU"/>
        </w:rPr>
        <w:t xml:space="preserve"> и Порядка осуществления</w:t>
      </w:r>
      <w:r w:rsidR="007362C4">
        <w:rPr>
          <w:color w:val="000000"/>
          <w:sz w:val="28"/>
          <w:szCs w:val="28"/>
          <w:lang w:bidi="ru-RU"/>
        </w:rPr>
        <w:t xml:space="preserve"> </w:t>
      </w:r>
      <w:r w:rsidR="007362C4" w:rsidRPr="007362C4">
        <w:rPr>
          <w:color w:val="000000"/>
          <w:sz w:val="28"/>
          <w:szCs w:val="28"/>
          <w:lang w:bidi="ru-RU"/>
        </w:rPr>
        <w:t>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7362C4">
        <w:rPr>
          <w:color w:val="000000"/>
          <w:sz w:val="28"/>
          <w:szCs w:val="28"/>
          <w:lang w:bidi="ru-RU"/>
        </w:rPr>
        <w:t>»</w:t>
      </w:r>
      <w:r w:rsidR="007362C4" w:rsidRPr="007362C4">
        <w:rPr>
          <w:color w:val="000000"/>
          <w:sz w:val="28"/>
          <w:szCs w:val="28"/>
          <w:lang w:bidi="ru-RU"/>
        </w:rPr>
        <w:t xml:space="preserve">, </w:t>
      </w:r>
      <w:r w:rsidRPr="007362C4">
        <w:rPr>
          <w:color w:val="000000"/>
          <w:spacing w:val="-7"/>
          <w:sz w:val="28"/>
          <w:szCs w:val="28"/>
        </w:rPr>
        <w:t xml:space="preserve">на основании Устава </w:t>
      </w:r>
      <w:proofErr w:type="spellStart"/>
      <w:r w:rsidRPr="007362C4">
        <w:rPr>
          <w:color w:val="000000"/>
          <w:spacing w:val="-7"/>
          <w:sz w:val="28"/>
          <w:szCs w:val="28"/>
        </w:rPr>
        <w:t>Яковлевского</w:t>
      </w:r>
      <w:proofErr w:type="spellEnd"/>
      <w:r w:rsidRPr="007362C4">
        <w:rPr>
          <w:color w:val="000000"/>
          <w:spacing w:val="-7"/>
          <w:sz w:val="28"/>
          <w:szCs w:val="28"/>
        </w:rPr>
        <w:t xml:space="preserve"> муниципального района </w:t>
      </w:r>
      <w:r w:rsidR="00C043E5" w:rsidRPr="007362C4">
        <w:rPr>
          <w:color w:val="000000"/>
          <w:spacing w:val="-7"/>
          <w:sz w:val="28"/>
          <w:szCs w:val="28"/>
        </w:rPr>
        <w:t>А</w:t>
      </w:r>
      <w:r w:rsidRPr="007362C4">
        <w:rPr>
          <w:color w:val="000000"/>
          <w:spacing w:val="-7"/>
          <w:sz w:val="28"/>
          <w:szCs w:val="28"/>
        </w:rPr>
        <w:t xml:space="preserve">дминистрация </w:t>
      </w:r>
      <w:proofErr w:type="spellStart"/>
      <w:r w:rsidRPr="007362C4">
        <w:rPr>
          <w:color w:val="000000"/>
          <w:spacing w:val="-7"/>
          <w:sz w:val="28"/>
          <w:szCs w:val="28"/>
        </w:rPr>
        <w:t>Яковлевского</w:t>
      </w:r>
      <w:proofErr w:type="spellEnd"/>
      <w:r w:rsidRPr="007362C4">
        <w:rPr>
          <w:color w:val="000000"/>
          <w:spacing w:val="-7"/>
          <w:sz w:val="28"/>
          <w:szCs w:val="28"/>
        </w:rPr>
        <w:t xml:space="preserve"> муниципального района</w:t>
      </w:r>
    </w:p>
    <w:p w:rsidR="00830DCA" w:rsidRPr="00247E50" w:rsidRDefault="00830DCA" w:rsidP="00830DCA">
      <w:pPr>
        <w:ind w:firstLine="851"/>
        <w:jc w:val="both"/>
        <w:rPr>
          <w:color w:val="000000"/>
          <w:spacing w:val="-7"/>
          <w:sz w:val="28"/>
          <w:szCs w:val="28"/>
        </w:rPr>
      </w:pPr>
    </w:p>
    <w:p w:rsidR="00830DCA" w:rsidRPr="00247E50" w:rsidRDefault="00830DCA" w:rsidP="00830DCA">
      <w:pPr>
        <w:rPr>
          <w:bCs/>
          <w:sz w:val="28"/>
          <w:szCs w:val="28"/>
        </w:rPr>
      </w:pPr>
      <w:r w:rsidRPr="00247E50">
        <w:rPr>
          <w:bCs/>
          <w:sz w:val="28"/>
          <w:szCs w:val="28"/>
        </w:rPr>
        <w:t>ПОСТАНОВЛЯЕТ:</w:t>
      </w:r>
    </w:p>
    <w:p w:rsidR="00830DCA" w:rsidRDefault="00830DCA" w:rsidP="00830DCA">
      <w:pPr>
        <w:spacing w:line="360" w:lineRule="auto"/>
        <w:ind w:firstLine="720"/>
        <w:jc w:val="both"/>
        <w:rPr>
          <w:sz w:val="28"/>
          <w:szCs w:val="28"/>
        </w:rPr>
      </w:pPr>
    </w:p>
    <w:p w:rsidR="00830DCA" w:rsidRPr="00C82AF0" w:rsidRDefault="00830DCA" w:rsidP="001B5EF0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2AF0">
        <w:rPr>
          <w:sz w:val="28"/>
          <w:szCs w:val="28"/>
        </w:rPr>
        <w:t xml:space="preserve">Утвердить </w:t>
      </w:r>
      <w:r w:rsidR="00DA5155">
        <w:rPr>
          <w:sz w:val="28"/>
          <w:szCs w:val="28"/>
        </w:rPr>
        <w:t>Стандарт осуществления внутреннего муниципального финансового контроля «Общие требования к внутренней организации контрольного мероприятия» (приложение).</w:t>
      </w:r>
    </w:p>
    <w:p w:rsidR="00830DCA" w:rsidRPr="00247E50" w:rsidRDefault="00830DCA" w:rsidP="00830D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47E50">
        <w:rPr>
          <w:sz w:val="28"/>
          <w:szCs w:val="28"/>
        </w:rPr>
        <w:t xml:space="preserve">. </w:t>
      </w:r>
      <w:proofErr w:type="gramStart"/>
      <w:r w:rsidR="004F2118">
        <w:rPr>
          <w:sz w:val="28"/>
          <w:szCs w:val="28"/>
        </w:rPr>
        <w:t>Разместить</w:t>
      </w:r>
      <w:proofErr w:type="gramEnd"/>
      <w:r w:rsidR="004F2118">
        <w:rPr>
          <w:sz w:val="28"/>
          <w:szCs w:val="28"/>
        </w:rPr>
        <w:t xml:space="preserve"> </w:t>
      </w:r>
      <w:r w:rsidR="00CE07FB">
        <w:rPr>
          <w:sz w:val="28"/>
          <w:szCs w:val="28"/>
        </w:rPr>
        <w:t xml:space="preserve">настоящее постановление на официальном сайте </w:t>
      </w:r>
      <w:r w:rsidR="00DA5155">
        <w:rPr>
          <w:sz w:val="28"/>
          <w:szCs w:val="28"/>
        </w:rPr>
        <w:t xml:space="preserve">Администрации </w:t>
      </w:r>
      <w:proofErr w:type="spellStart"/>
      <w:r w:rsidR="00CE07FB">
        <w:rPr>
          <w:sz w:val="28"/>
          <w:szCs w:val="28"/>
        </w:rPr>
        <w:t>Яковлевского</w:t>
      </w:r>
      <w:proofErr w:type="spellEnd"/>
      <w:r w:rsidR="00CE07FB">
        <w:rPr>
          <w:sz w:val="28"/>
          <w:szCs w:val="28"/>
        </w:rPr>
        <w:t xml:space="preserve"> муниципального района</w:t>
      </w:r>
      <w:r w:rsidRPr="00247E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7E50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553B11" w:rsidRDefault="00EC4900" w:rsidP="00830D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DCA" w:rsidRPr="00247E50">
        <w:rPr>
          <w:sz w:val="28"/>
          <w:szCs w:val="28"/>
        </w:rPr>
        <w:t xml:space="preserve">. </w:t>
      </w:r>
      <w:proofErr w:type="gramStart"/>
      <w:r w:rsidR="00830DCA" w:rsidRPr="00247E50">
        <w:rPr>
          <w:sz w:val="28"/>
          <w:szCs w:val="28"/>
        </w:rPr>
        <w:t>Контроль за</w:t>
      </w:r>
      <w:proofErr w:type="gramEnd"/>
      <w:r w:rsidR="00830DCA" w:rsidRPr="00247E50">
        <w:rPr>
          <w:sz w:val="28"/>
          <w:szCs w:val="28"/>
        </w:rPr>
        <w:t xml:space="preserve"> исполнением настоящего постановления </w:t>
      </w:r>
      <w:r w:rsidR="00474A84">
        <w:rPr>
          <w:sz w:val="28"/>
          <w:szCs w:val="28"/>
        </w:rPr>
        <w:t>оставляю за собой.</w:t>
      </w:r>
      <w:r w:rsidR="00526B38">
        <w:rPr>
          <w:sz w:val="28"/>
          <w:szCs w:val="28"/>
        </w:rPr>
        <w:t xml:space="preserve"> </w:t>
      </w:r>
    </w:p>
    <w:p w:rsidR="00553B11" w:rsidRDefault="00553B11" w:rsidP="00830DCA">
      <w:pPr>
        <w:spacing w:line="360" w:lineRule="auto"/>
        <w:ind w:firstLine="720"/>
        <w:jc w:val="both"/>
        <w:rPr>
          <w:sz w:val="28"/>
          <w:szCs w:val="28"/>
        </w:rPr>
      </w:pPr>
    </w:p>
    <w:p w:rsidR="00553B11" w:rsidRDefault="00553B11" w:rsidP="00830DCA">
      <w:pPr>
        <w:spacing w:line="360" w:lineRule="auto"/>
        <w:ind w:firstLine="720"/>
        <w:jc w:val="both"/>
        <w:rPr>
          <w:sz w:val="28"/>
          <w:szCs w:val="28"/>
        </w:rPr>
      </w:pPr>
    </w:p>
    <w:p w:rsidR="00553B11" w:rsidRDefault="00553B11" w:rsidP="00830DCA">
      <w:pPr>
        <w:ind w:left="5670"/>
        <w:jc w:val="right"/>
        <w:rPr>
          <w:szCs w:val="26"/>
        </w:rPr>
      </w:pPr>
    </w:p>
    <w:p w:rsidR="00E14552" w:rsidRDefault="00E14552" w:rsidP="00E145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50">
        <w:rPr>
          <w:sz w:val="28"/>
          <w:szCs w:val="28"/>
        </w:rPr>
        <w:t>лав</w:t>
      </w:r>
      <w:r>
        <w:rPr>
          <w:sz w:val="28"/>
          <w:szCs w:val="28"/>
        </w:rPr>
        <w:t>а района – глава Администрации</w:t>
      </w:r>
    </w:p>
    <w:p w:rsidR="00937202" w:rsidRDefault="00E14552" w:rsidP="007B19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Default="00862851" w:rsidP="007B190C">
      <w:pPr>
        <w:jc w:val="both"/>
        <w:rPr>
          <w:sz w:val="28"/>
          <w:szCs w:val="28"/>
        </w:rPr>
      </w:pPr>
    </w:p>
    <w:p w:rsidR="00862851" w:rsidRPr="00FE2BCC" w:rsidRDefault="00862851" w:rsidP="00862851">
      <w:pPr>
        <w:ind w:firstLine="709"/>
        <w:jc w:val="right"/>
        <w:rPr>
          <w:szCs w:val="26"/>
        </w:rPr>
      </w:pPr>
      <w:r w:rsidRPr="00FE2BCC">
        <w:rPr>
          <w:szCs w:val="26"/>
        </w:rPr>
        <w:lastRenderedPageBreak/>
        <w:t xml:space="preserve">Приложение  </w:t>
      </w:r>
    </w:p>
    <w:p w:rsidR="00862851" w:rsidRPr="00FE2BCC" w:rsidRDefault="00862851" w:rsidP="00862851">
      <w:pPr>
        <w:ind w:firstLine="709"/>
        <w:jc w:val="right"/>
        <w:rPr>
          <w:szCs w:val="26"/>
        </w:rPr>
      </w:pPr>
      <w:r w:rsidRPr="00FE2BCC">
        <w:rPr>
          <w:szCs w:val="26"/>
        </w:rPr>
        <w:t xml:space="preserve">к постановлению Администрации </w:t>
      </w:r>
    </w:p>
    <w:p w:rsidR="00862851" w:rsidRPr="00FE2BCC" w:rsidRDefault="00862851" w:rsidP="00862851">
      <w:pPr>
        <w:ind w:firstLine="709"/>
        <w:jc w:val="right"/>
        <w:rPr>
          <w:szCs w:val="26"/>
        </w:rPr>
      </w:pPr>
      <w:proofErr w:type="spellStart"/>
      <w:r w:rsidRPr="00FE2BCC">
        <w:rPr>
          <w:szCs w:val="26"/>
        </w:rPr>
        <w:t>Яковлевского</w:t>
      </w:r>
      <w:proofErr w:type="spellEnd"/>
      <w:r w:rsidRPr="00FE2BCC">
        <w:rPr>
          <w:szCs w:val="26"/>
        </w:rPr>
        <w:t xml:space="preserve"> муниципального района</w:t>
      </w:r>
    </w:p>
    <w:p w:rsidR="00862851" w:rsidRPr="00FE2BCC" w:rsidRDefault="00862851" w:rsidP="00862851">
      <w:pPr>
        <w:ind w:firstLine="709"/>
        <w:jc w:val="right"/>
        <w:rPr>
          <w:szCs w:val="26"/>
        </w:rPr>
      </w:pPr>
      <w:r w:rsidRPr="00FE2BCC">
        <w:rPr>
          <w:szCs w:val="26"/>
        </w:rPr>
        <w:t xml:space="preserve">от 31.12.2019г. № 606  </w:t>
      </w:r>
    </w:p>
    <w:p w:rsidR="00862851" w:rsidRPr="00FE2BCC" w:rsidRDefault="00862851" w:rsidP="00862851">
      <w:pPr>
        <w:ind w:firstLine="709"/>
        <w:jc w:val="both"/>
        <w:rPr>
          <w:b/>
          <w:szCs w:val="26"/>
        </w:rPr>
      </w:pPr>
    </w:p>
    <w:p w:rsidR="00862851" w:rsidRPr="00862851" w:rsidRDefault="00862851" w:rsidP="00862851">
      <w:pPr>
        <w:ind w:firstLine="709"/>
        <w:jc w:val="center"/>
        <w:rPr>
          <w:b/>
          <w:sz w:val="26"/>
          <w:szCs w:val="26"/>
        </w:rPr>
      </w:pPr>
      <w:r w:rsidRPr="00862851">
        <w:rPr>
          <w:b/>
          <w:sz w:val="26"/>
          <w:szCs w:val="26"/>
        </w:rPr>
        <w:t>СТАНДАРТ ОСУЩЕСТВЛЕНИЯ</w:t>
      </w:r>
    </w:p>
    <w:p w:rsidR="00862851" w:rsidRPr="00862851" w:rsidRDefault="00862851" w:rsidP="00862851">
      <w:pPr>
        <w:ind w:firstLine="709"/>
        <w:jc w:val="center"/>
        <w:rPr>
          <w:b/>
          <w:sz w:val="26"/>
          <w:szCs w:val="26"/>
        </w:rPr>
      </w:pPr>
      <w:r w:rsidRPr="00862851">
        <w:rPr>
          <w:b/>
          <w:sz w:val="26"/>
          <w:szCs w:val="26"/>
        </w:rPr>
        <w:t>ВНУТРЕННЕГО МУНИЦИПАЛЬНОГО ФИНАНСОВОГО КОНТРОЛЯ «ОБЩИЕ ТРЕБОВАНИЯ К ВНУТРЕННЕЙ ОРГАНИЗАЦИИ КОНТРОЛЬНОГО МЕРОПРИЯТИЯ»</w:t>
      </w:r>
    </w:p>
    <w:p w:rsidR="00862851" w:rsidRPr="00862851" w:rsidRDefault="00862851" w:rsidP="00862851">
      <w:pPr>
        <w:ind w:firstLine="709"/>
        <w:jc w:val="both"/>
        <w:rPr>
          <w:b/>
          <w:sz w:val="26"/>
          <w:szCs w:val="26"/>
        </w:rPr>
      </w:pPr>
    </w:p>
    <w:p w:rsidR="00862851" w:rsidRPr="00862851" w:rsidRDefault="00862851" w:rsidP="00862851">
      <w:pPr>
        <w:numPr>
          <w:ilvl w:val="0"/>
          <w:numId w:val="8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 w:val="26"/>
          <w:szCs w:val="26"/>
        </w:rPr>
      </w:pPr>
      <w:r w:rsidRPr="00862851">
        <w:rPr>
          <w:b/>
          <w:sz w:val="26"/>
          <w:szCs w:val="26"/>
        </w:rPr>
        <w:t>Общие положения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0"/>
          <w:numId w:val="9"/>
        </w:numPr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Стандарт осуществления внутреннего муниципального финансового</w:t>
      </w:r>
      <w:r w:rsidRPr="00862851">
        <w:rPr>
          <w:color w:val="000000"/>
          <w:sz w:val="26"/>
          <w:szCs w:val="26"/>
          <w:lang w:bidi="ru-RU"/>
        </w:rPr>
        <w:br/>
        <w:t>контроля «Общие требования к внутренней организации контрольного</w:t>
      </w:r>
      <w:r w:rsidRPr="00862851">
        <w:rPr>
          <w:color w:val="000000"/>
          <w:sz w:val="26"/>
          <w:szCs w:val="26"/>
          <w:lang w:bidi="ru-RU"/>
        </w:rPr>
        <w:br/>
        <w:t>мероприятия» (далее - Стандарт) разработан с учетом положений: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Бюджетного кодекса Российской Федерации;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постановления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от 29.06.2017г. № 526 «Об утверждении Порядка осуществления внутреннего</w:t>
      </w:r>
      <w:r w:rsidRPr="00862851">
        <w:rPr>
          <w:color w:val="000000"/>
          <w:sz w:val="26"/>
          <w:szCs w:val="26"/>
          <w:lang w:bidi="ru-RU"/>
        </w:rPr>
        <w:br/>
        <w:t>муниципального финансового контроля и Порядка осуществления</w:t>
      </w:r>
      <w:r w:rsidRPr="00862851">
        <w:rPr>
          <w:color w:val="000000"/>
          <w:sz w:val="26"/>
          <w:szCs w:val="26"/>
          <w:lang w:bidi="ru-RU"/>
        </w:rPr>
        <w:br/>
      </w:r>
      <w:proofErr w:type="gramStart"/>
      <w:r w:rsidRPr="00862851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862851">
        <w:rPr>
          <w:color w:val="000000"/>
          <w:sz w:val="26"/>
          <w:szCs w:val="26"/>
          <w:lang w:bidi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(</w:t>
      </w:r>
      <w:proofErr w:type="spellStart"/>
      <w:r w:rsidRPr="00862851">
        <w:rPr>
          <w:color w:val="000000"/>
          <w:sz w:val="26"/>
          <w:szCs w:val="26"/>
          <w:lang w:bidi="ru-RU"/>
        </w:rPr>
        <w:t>далее-постановление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АЯМР от 29.06.2017г. № 526);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427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постановления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от 25.03.2016г. № 94 «Об утверждении Положения об отделе финансового контроля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района».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0"/>
          <w:numId w:val="9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Настоящий Стандарт разработан для использования отделом финансового контроля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(далее – Отдел финансового контроля):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при организации и проведении плановых и внеплановых проверок (далее - контрольное мероприятие);</w:t>
      </w:r>
    </w:p>
    <w:p w:rsidR="00862851" w:rsidRPr="00862851" w:rsidRDefault="00862851" w:rsidP="00862851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при реализации результатов проведения контрольных мероприятий.</w:t>
      </w:r>
    </w:p>
    <w:p w:rsidR="00862851" w:rsidRPr="00862851" w:rsidRDefault="00862851" w:rsidP="00862851">
      <w:pPr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планирование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подготовка и назначение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контрольного мероприятия и оформление его результатов;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оформление и реализация результатов проведения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контроль исполнения представлений (предписаний), направленных по результатам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составление и представление отчётности о результатах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1.4. </w:t>
      </w:r>
      <w:proofErr w:type="gramStart"/>
      <w:r w:rsidRPr="00862851">
        <w:rPr>
          <w:color w:val="000000"/>
          <w:sz w:val="26"/>
          <w:szCs w:val="26"/>
          <w:lang w:bidi="ru-RU"/>
        </w:rPr>
        <w:t>Термины, используемые в настоящем Стандарте, применяются в тех же значениях, что и в Бюджетном кодексе Российской Федерации, Кодексе Российской Федерации об административных правонарушениях, постановлении АЯМР от 29.06.2017г. № 526).</w:t>
      </w:r>
      <w:proofErr w:type="gramEnd"/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numPr>
          <w:ilvl w:val="0"/>
          <w:numId w:val="8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color w:val="000000"/>
          <w:sz w:val="26"/>
          <w:szCs w:val="26"/>
          <w:lang w:bidi="ru-RU"/>
        </w:rPr>
      </w:pPr>
      <w:r w:rsidRPr="00862851">
        <w:rPr>
          <w:b/>
          <w:color w:val="000000"/>
          <w:sz w:val="26"/>
          <w:szCs w:val="26"/>
          <w:lang w:bidi="ru-RU"/>
        </w:rPr>
        <w:lastRenderedPageBreak/>
        <w:t>Планирование контрольного мероприятия</w:t>
      </w:r>
    </w:p>
    <w:p w:rsidR="00862851" w:rsidRPr="00862851" w:rsidRDefault="00862851" w:rsidP="00862851">
      <w:pPr>
        <w:ind w:firstLine="709"/>
        <w:rPr>
          <w:b/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numPr>
          <w:ilvl w:val="1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Планирование контрольных мероприятий осуществляется в соответствии с постановлением АЯМР от 29.06.2017г. № 526.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8"/>
        </w:numPr>
        <w:shd w:val="clear" w:color="auto" w:fill="auto"/>
        <w:tabs>
          <w:tab w:val="left" w:pos="918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Планирование контрольной деятельности Отдела финансового контроля в финансово-</w:t>
      </w:r>
      <w:r w:rsidRPr="00862851">
        <w:rPr>
          <w:color w:val="000000"/>
          <w:sz w:val="26"/>
          <w:szCs w:val="26"/>
          <w:lang w:bidi="ru-RU"/>
        </w:rPr>
        <w:softHyphen/>
        <w:t>бюджетной сфере включает в себя процедуры формирования, согласования и утверждения плана контрольной деятельности Отдела финансового контроля (далее - План контрольных мероприятий).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8"/>
        </w:numPr>
        <w:shd w:val="clear" w:color="auto" w:fill="auto"/>
        <w:tabs>
          <w:tab w:val="left" w:pos="103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План контрольных мероприятий утверждается распоряжением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до 20 декабря года, предшествующего году проведения плановых контрольных мероприятий.</w:t>
      </w:r>
    </w:p>
    <w:p w:rsidR="00862851" w:rsidRPr="00862851" w:rsidRDefault="00862851" w:rsidP="00862851">
      <w:pPr>
        <w:pStyle w:val="ac"/>
        <w:ind w:left="0" w:firstLine="709"/>
        <w:rPr>
          <w:sz w:val="26"/>
          <w:szCs w:val="26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center"/>
        <w:rPr>
          <w:b/>
          <w:sz w:val="26"/>
          <w:szCs w:val="26"/>
        </w:rPr>
      </w:pPr>
      <w:r w:rsidRPr="00862851">
        <w:rPr>
          <w:b/>
          <w:color w:val="000000"/>
          <w:sz w:val="26"/>
          <w:szCs w:val="26"/>
          <w:lang w:eastAsia="en-US" w:bidi="en-US"/>
        </w:rPr>
        <w:t xml:space="preserve">3. </w:t>
      </w:r>
      <w:r w:rsidRPr="00862851">
        <w:rPr>
          <w:b/>
          <w:color w:val="000000"/>
          <w:sz w:val="26"/>
          <w:szCs w:val="26"/>
          <w:lang w:bidi="ru-RU"/>
        </w:rPr>
        <w:t>Подготовка и назначение контрольного мероприятия</w:t>
      </w:r>
    </w:p>
    <w:p w:rsidR="00862851" w:rsidRPr="00862851" w:rsidRDefault="00862851" w:rsidP="00862851">
      <w:pPr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3.1. Основанием для подготовки и назначения контрольного мероприятия является наличие контрольного мероприятия в Плане контрольных мероприятий.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3.2. Внеплановое контрольное мероприятие осуществляется на основании распоряжения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района, принятого: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- в случае поступления в работу </w:t>
      </w:r>
      <w:proofErr w:type="gramStart"/>
      <w:r w:rsidRPr="00862851">
        <w:rPr>
          <w:color w:val="000000"/>
          <w:sz w:val="26"/>
          <w:szCs w:val="26"/>
          <w:lang w:bidi="ru-RU"/>
        </w:rPr>
        <w:t>Отдела финансового контроля поручения главы Администрации</w:t>
      </w:r>
      <w:proofErr w:type="gramEnd"/>
      <w:r w:rsidRPr="00862851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 проведении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62851">
        <w:rPr>
          <w:color w:val="000000"/>
          <w:sz w:val="26"/>
          <w:szCs w:val="26"/>
          <w:lang w:bidi="ru-RU"/>
        </w:rPr>
        <w:t>- в случае поступления в работу Отдела финансового контроля обращений правоохранительных органов, иных органов государственной власти, депутатских запросов, обращений граждан и организаций всех организационно-правовых форм о фактах нарушений действующего законодательства Российской Федерации в финансово-бюджетной сфере, а также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- в случае получения начальником Отдела финансового контроля в ходе исполнения должностных обязанностей информации о нарушениях действующего законодательства Российской Федерации по вопросам, отнесенным к сфере деятельности Отдела финансового контроля, в том числе из средств массовой информации и информационно-телекоммуникационной сети Интернет;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- в случае истечения срока исполнения ранее выданного предписания (представления);</w:t>
      </w:r>
    </w:p>
    <w:p w:rsidR="00862851" w:rsidRPr="00862851" w:rsidRDefault="00862851" w:rsidP="00862851">
      <w:pPr>
        <w:pStyle w:val="23"/>
        <w:shd w:val="clear" w:color="auto" w:fill="auto"/>
        <w:spacing w:after="0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- в случаях, предусмотренных пунктами 3.6, 3.7 и 3.8 Порядка осуществления внутреннего муниципального финансового контроля, утвержденного постановлением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от 29.06.2017г. № 526. 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 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3.3. Контрольное мероприятие Отдела финансового контроля назначается распоряжением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3.4. Подготовка и назначение контрольного мероприятия организуются Отделом финансового контроля, ответственным за организацию и проведение контрольного мероприятия, указанного в Плане контрольных мероприятий либо в распоряжении о проведении внепланового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lastRenderedPageBreak/>
        <w:t>3.5. Подготовка и назначение контрольного мероприятия предусматривает следующие действия: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подготовка и издание распоряжения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 проведении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направление объекту контроля уведомления о проведении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3.6. Подготовка и издание распоряжения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 проведении контрольного мероприятия осуществляются в соответствии с постановлением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от 27.12.2019 № 576 «Об утверждении Инструкции по делопроизводству в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района».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3.7. В ходе подготовки к проведению контрольного мероприятия: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организуется работа по сбору информации об объекте контроля и предмете контроля;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framePr w:wrap="none" w:vAnchor="page" w:hAnchor="page" w:x="1666" w:y="169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framePr w:wrap="none" w:vAnchor="page" w:hAnchor="page" w:x="991" w:y="475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softHyphen/>
      </w:r>
    </w:p>
    <w:p w:rsidR="00862851" w:rsidRPr="00862851" w:rsidRDefault="00862851" w:rsidP="00862851">
      <w:pPr>
        <w:pStyle w:val="10"/>
        <w:framePr w:wrap="none" w:vAnchor="page" w:hAnchor="page" w:x="1006" w:y="54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af"/>
        <w:framePr w:wrap="none" w:vAnchor="page" w:hAnchor="page" w:x="16097" w:y="8858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framePr w:wrap="none" w:vAnchor="page" w:hAnchor="page" w:x="1011" w:y="986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framePr w:wrap="none" w:vAnchor="page" w:hAnchor="page" w:x="1015" w:y="1020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framePr w:wrap="none" w:vAnchor="page" w:hAnchor="page" w:x="6646" w:y="1020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framePr w:wrap="none" w:vAnchor="page" w:hAnchor="page" w:x="9449" w:y="102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center"/>
        <w:rPr>
          <w:color w:val="000000"/>
          <w:sz w:val="26"/>
          <w:szCs w:val="26"/>
          <w:lang w:bidi="ru-RU"/>
        </w:rPr>
      </w:pPr>
      <w:r w:rsidRPr="00862851">
        <w:rPr>
          <w:b/>
          <w:color w:val="000000"/>
          <w:sz w:val="26"/>
          <w:szCs w:val="26"/>
          <w:lang w:bidi="ru-RU"/>
        </w:rPr>
        <w:t>4. Организация проведения контрольного мероприятия</w:t>
      </w:r>
      <w:r w:rsidRPr="00862851">
        <w:rPr>
          <w:b/>
          <w:color w:val="000000"/>
          <w:sz w:val="26"/>
          <w:szCs w:val="26"/>
          <w:lang w:bidi="ru-RU"/>
        </w:rPr>
        <w:br/>
        <w:t>и оформления его результатов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 4.1. Общие положения об организации проведения контрольного мероприятия и оформления его результатов.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 xml:space="preserve">4.1.1. Основанием для начала проведения контрольного мероприятия </w:t>
      </w:r>
      <w:r w:rsidRPr="00862851">
        <w:rPr>
          <w:color w:val="000000"/>
          <w:sz w:val="26"/>
          <w:szCs w:val="26"/>
          <w:lang w:bidi="ru-RU"/>
        </w:rPr>
        <w:t xml:space="preserve">и оформления его результатов является изданное, при подготовке и назначении контрольного мероприятия, распоряжение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 проведении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4.1.2. Этап проведения контрольного мероприятия предусматривает следующие сроки: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выездной проверки (ревизии) проводится в срок не более 45 рабочих дней, а в случае продления срока проведения контрольного мероприятия - не более 60 рабочих дней;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камеральной проверки проводится в срок не более 45 рабочих дней, а в случае продления срока проведения контрольного мероприятия - не более 60 рабочих дней;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06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встречной проверки проводится в срок не более 20 рабочих дней;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62851">
        <w:rPr>
          <w:color w:val="000000"/>
          <w:sz w:val="26"/>
          <w:szCs w:val="26"/>
          <w:lang w:bidi="ru-RU"/>
        </w:rPr>
        <w:t>обследования (за исключением обследования, проводимого в рамках камеральных и выездных проверок, (ревизий) - в сроки, установленные для выездных проверок (ревизий).</w:t>
      </w:r>
      <w:proofErr w:type="gramEnd"/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4.1.3. Оформление результатов контрольного мероприятия осуществляется в сроки: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выездной проверки (ревизии) - актом проверки (ревизии) в срок не более 15 рабочих дней со дня окончания контрольных действий;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камеральной проверки - актом проверки (ревизии) в срок не более 15 рабочих дней со дня окончания камеральной проверки;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встречной проверки - актом встречной проверки в порядке, установленном для выездных и камеральных проверок соответственно;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обследования - заключением в срок не позднее последнего дня срока </w:t>
      </w:r>
      <w:r w:rsidRPr="00862851">
        <w:rPr>
          <w:color w:val="000000"/>
          <w:sz w:val="26"/>
          <w:szCs w:val="26"/>
          <w:lang w:bidi="ru-RU"/>
        </w:rPr>
        <w:lastRenderedPageBreak/>
        <w:t>проведения обследования.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4.1.4. В срок проведения контрольного мероприятия не включается время, в течение которого проведение контрольного мероприятия приостанавливалось в порядке, предусмотренном постановлением АЯМР от 29.06.2017г. № 526.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4.1.5. При выявлении в ходе проведения контрольного мероприятия административных правонарушений осуществляется производство по делам об административных правонарушениях в порядке, предусмотренном законодательством Российской Федерации об административных правонарушениях.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4.2. Формирование в ходе контрольного мероприятия рабочей документации.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4.2.1. Ход контрольного мероприятия подлежит документированию.</w:t>
      </w:r>
    </w:p>
    <w:p w:rsidR="00862851" w:rsidRPr="00862851" w:rsidRDefault="00862851" w:rsidP="00862851">
      <w:pPr>
        <w:pStyle w:val="10"/>
        <w:numPr>
          <w:ilvl w:val="2"/>
          <w:numId w:val="11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Выявленные в ходе контрольного мероприятия нарушения (недостатки) подтверждаются копиями соответствующих документов.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В случае проведения камеральной проверки допускается распечатка ска</w:t>
      </w:r>
      <w:proofErr w:type="gramStart"/>
      <w:r w:rsidRPr="00862851">
        <w:rPr>
          <w:color w:val="000000"/>
          <w:sz w:val="26"/>
          <w:szCs w:val="26"/>
          <w:lang w:bidi="ru-RU"/>
        </w:rPr>
        <w:t>н-</w:t>
      </w:r>
      <w:proofErr w:type="gramEnd"/>
      <w:r w:rsidRPr="00862851">
        <w:rPr>
          <w:color w:val="000000"/>
          <w:sz w:val="26"/>
          <w:szCs w:val="26"/>
          <w:lang w:bidi="ru-RU"/>
        </w:rPr>
        <w:t xml:space="preserve"> копий доказательств.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1"/>
        </w:numPr>
        <w:shd w:val="clear" w:color="auto" w:fill="auto"/>
        <w:tabs>
          <w:tab w:val="left" w:pos="938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камеральной проверки.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4.3.1. </w:t>
      </w:r>
      <w:proofErr w:type="gramStart"/>
      <w:r w:rsidRPr="00862851">
        <w:rPr>
          <w:color w:val="000000"/>
          <w:sz w:val="26"/>
          <w:szCs w:val="26"/>
          <w:lang w:bidi="ru-RU"/>
        </w:rPr>
        <w:t xml:space="preserve">Камеральная проверка включает в себя исследование по месту нахождения Отдела финансового контроля информации, документов и материалов, представленных по запросам Отдела финансового контроля или распоряжению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района, а также информации, документов и материалов, полученных Отделом финансового контроля в ходе встречных проверок и (или) обследований, и иных документов и информации об объекте контроля.</w:t>
      </w:r>
      <w:proofErr w:type="gramEnd"/>
    </w:p>
    <w:p w:rsidR="00862851" w:rsidRPr="00862851" w:rsidRDefault="00862851" w:rsidP="00862851">
      <w:pPr>
        <w:pStyle w:val="10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4.3.2. Срок представления и перечень документов и информации об объекте контроля может устанавливаться распоряжением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района или запросом Отдела финансового контроля.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4.3.3. Результаты камеральной проверки оформляются актом камеральной проверки, который подписывается начальником Отдела финансового контроля в срок не более 15 рабочих дней со дня окончания камеральной проверки.</w:t>
      </w:r>
    </w:p>
    <w:p w:rsidR="00862851" w:rsidRPr="00862851" w:rsidRDefault="00862851" w:rsidP="00862851">
      <w:pPr>
        <w:pStyle w:val="10"/>
        <w:numPr>
          <w:ilvl w:val="2"/>
          <w:numId w:val="12"/>
        </w:numPr>
        <w:shd w:val="clear" w:color="auto" w:fill="auto"/>
        <w:tabs>
          <w:tab w:val="left" w:pos="1047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Акт камеральной проверки в течение 5 рабочих дней со дня его подписания вручается (направляется) представителю объекта контроля.</w:t>
      </w:r>
    </w:p>
    <w:p w:rsidR="00862851" w:rsidRPr="00862851" w:rsidRDefault="00862851" w:rsidP="00862851">
      <w:pPr>
        <w:pStyle w:val="10"/>
        <w:numPr>
          <w:ilvl w:val="2"/>
          <w:numId w:val="12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Письменные возражения к акту камеральной проверки, представленные объектом контроля в течение 5 рабочих дней со дня получения объектом контроля соответствующего акта, и приобщаются к материалам проверки.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Проведение выездной проверки (ревизии).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4.4.1.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оформления акта выездной проверки (ревизии).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 xml:space="preserve">4.4.2. Срок представления и перечень документов и информации об объекте контроля может устанавливаться распоряжением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района или запросом Отдела финансового контроля. </w:t>
      </w:r>
    </w:p>
    <w:p w:rsidR="00862851" w:rsidRPr="00862851" w:rsidRDefault="00862851" w:rsidP="00862851">
      <w:pPr>
        <w:pStyle w:val="10"/>
        <w:numPr>
          <w:ilvl w:val="2"/>
          <w:numId w:val="13"/>
        </w:numPr>
        <w:shd w:val="clear" w:color="auto" w:fill="auto"/>
        <w:tabs>
          <w:tab w:val="left" w:pos="1066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62851">
        <w:rPr>
          <w:color w:val="000000"/>
          <w:sz w:val="26"/>
          <w:szCs w:val="26"/>
          <w:lang w:bidi="ru-RU"/>
        </w:rPr>
        <w:t xml:space="preserve"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путём анализа и оценки полученной из них информации с учетом информации по устным </w:t>
      </w:r>
      <w:r w:rsidRPr="00862851">
        <w:rPr>
          <w:color w:val="000000"/>
          <w:sz w:val="26"/>
          <w:szCs w:val="26"/>
          <w:lang w:bidi="ru-RU"/>
        </w:rPr>
        <w:lastRenderedPageBreak/>
        <w:t>и письменным объяснениям, справкам и сведениям должностных, материально ответственных и иных лиц объекта контроля и осуществления других действий</w:t>
      </w:r>
      <w:proofErr w:type="gramEnd"/>
      <w:r w:rsidRPr="00862851">
        <w:rPr>
          <w:color w:val="000000"/>
          <w:sz w:val="26"/>
          <w:szCs w:val="26"/>
          <w:lang w:bidi="ru-RU"/>
        </w:rPr>
        <w:t xml:space="preserve"> по контролю.</w:t>
      </w:r>
    </w:p>
    <w:p w:rsidR="00862851" w:rsidRPr="00862851" w:rsidRDefault="00862851" w:rsidP="00862851">
      <w:pPr>
        <w:pStyle w:val="10"/>
        <w:numPr>
          <w:ilvl w:val="2"/>
          <w:numId w:val="13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Контрольные действия по фактическому изучению деятельности объекта контроля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Результаты контрольных действий по фактическому изучению деятельности объекта контроля включаются в акт выездной проверки (ревизии).</w:t>
      </w:r>
    </w:p>
    <w:p w:rsidR="00862851" w:rsidRPr="00862851" w:rsidRDefault="00862851" w:rsidP="00862851">
      <w:pPr>
        <w:pStyle w:val="10"/>
        <w:numPr>
          <w:ilvl w:val="2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В случаях, установленных постановлением АЯМР от 29.06.2017г. № 526, начальник отдела финансового контроля в ходе выездной проверки (ревизии) вправе производить изъятие документов и материалов.</w:t>
      </w:r>
    </w:p>
    <w:p w:rsidR="00862851" w:rsidRPr="00862851" w:rsidRDefault="00862851" w:rsidP="00862851">
      <w:pPr>
        <w:pStyle w:val="10"/>
        <w:numPr>
          <w:ilvl w:val="2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В рамках выездной проверки (ревизии) глава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на основании мотивированного обращения начальника Отдела финансового контроля может назначить проведение обследования, проведение встречной проверки, экспертизу, назначение которых оформляется распоряжением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862851" w:rsidRPr="00862851" w:rsidRDefault="00862851" w:rsidP="00862851">
      <w:pPr>
        <w:pStyle w:val="10"/>
        <w:numPr>
          <w:ilvl w:val="2"/>
          <w:numId w:val="13"/>
        </w:numPr>
        <w:shd w:val="clear" w:color="auto" w:fill="auto"/>
        <w:tabs>
          <w:tab w:val="left" w:pos="114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Глава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может продлить срок проведения контрольных действий по месту нахождения объекта контроля на основании мотивированного обращения начальника Отдела финансового контроля на срок не более 15 рабочих дней.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4.4.8. Распоряжение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 продлении срока проведения выездной проверки (ревизии) должно содержать указание на основание и срок продления проведения проверки (ревизии).</w:t>
      </w:r>
    </w:p>
    <w:p w:rsidR="00862851" w:rsidRPr="00862851" w:rsidRDefault="00862851" w:rsidP="00862851">
      <w:pPr>
        <w:pStyle w:val="10"/>
        <w:numPr>
          <w:ilvl w:val="2"/>
          <w:numId w:val="14"/>
        </w:numPr>
        <w:shd w:val="clear" w:color="auto" w:fill="auto"/>
        <w:tabs>
          <w:tab w:val="left" w:pos="114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Выездная проверка (ревизия) может быть приостановлена главой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на основании мотивированного обращения начальника Отдела финансового контроля в случаях, установленных постановлением АЯМР от 29.06.2017г. № 526.</w:t>
      </w:r>
    </w:p>
    <w:p w:rsidR="00862851" w:rsidRPr="00862851" w:rsidRDefault="00862851" w:rsidP="00862851">
      <w:pPr>
        <w:pStyle w:val="10"/>
        <w:numPr>
          <w:ilvl w:val="2"/>
          <w:numId w:val="14"/>
        </w:numPr>
        <w:shd w:val="clear" w:color="auto" w:fill="auto"/>
        <w:tabs>
          <w:tab w:val="left" w:pos="106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862851" w:rsidRPr="00862851" w:rsidRDefault="00862851" w:rsidP="00862851">
      <w:pPr>
        <w:pStyle w:val="10"/>
        <w:numPr>
          <w:ilvl w:val="2"/>
          <w:numId w:val="14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 В срок не позднее 5 рабочих дней со дня принятия решения о приостановлении выездной проверки (ревизии) начальник Отдела финансового контроля письменно извещает объект контроля о приостановлении проведения проверки и о причинах приостановления.</w:t>
      </w:r>
    </w:p>
    <w:p w:rsidR="00862851" w:rsidRPr="00862851" w:rsidRDefault="00862851" w:rsidP="00862851">
      <w:pPr>
        <w:pStyle w:val="10"/>
        <w:numPr>
          <w:ilvl w:val="2"/>
          <w:numId w:val="14"/>
        </w:numPr>
        <w:shd w:val="clear" w:color="auto" w:fill="auto"/>
        <w:tabs>
          <w:tab w:val="left" w:pos="1158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 Результаты выездных проверок (ревизий) оформляются актом, который подписывается начальником Отдела финансового контроля, проводившим выездную проверку (ревизию), в срок не более 15 рабочих дней со дня окончания контрольных действий.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К акту выездной проверки (ревизии), помимо акта встречной проверки, заключения, подготовленного по результатам проведения обследования (в случае проведения в ходе соответствующего контрольного мероприятия), прилагаются предметы и документы, результаты экспертиз (исследований), фото-, видео- и аудиоматериалы, полученные в ходе проведения выездной проверки (ревизии).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4.4.13. Акт выездной проверки (ревизии) вручается (направляется) представителю объекта контроля. 6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lastRenderedPageBreak/>
        <w:t>В случае если представитель объекта контроля уклоняется от получения акта выездной проверки (ревизии), указанный акт направляется объекту контроля заказным почтовым отправлением с уведомлением о вручении.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4.4.14. Письменные возражения на акт выездной проверки (ревизии), представленные объектом контроля в течение 5 рабочих дней со дня получения акта, прилагаются к материалам выездной проверки (ревизии).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встречной проверки.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4.5.1. В целях установления и (или) подтверждения фактов, связанных с деятельностью объекта контроля, в рамках выездной проверки (ревизии) или камеральной проверки может проводиться встречная проверка.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4.5.2.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20 рабочих дней.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3"/>
        </w:numPr>
        <w:shd w:val="clear" w:color="auto" w:fill="auto"/>
        <w:tabs>
          <w:tab w:val="left" w:pos="855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Проведение обследования.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4.6.1.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При проведении обследования осуществляются анализ и оценка </w:t>
      </w:r>
      <w:proofErr w:type="gramStart"/>
      <w:r w:rsidRPr="00862851">
        <w:rPr>
          <w:color w:val="000000"/>
          <w:sz w:val="26"/>
          <w:szCs w:val="26"/>
          <w:lang w:bidi="ru-RU"/>
        </w:rPr>
        <w:t>состояния сферы деятельности объекта контроля</w:t>
      </w:r>
      <w:proofErr w:type="gramEnd"/>
      <w:r w:rsidRPr="00862851">
        <w:rPr>
          <w:color w:val="000000"/>
          <w:sz w:val="26"/>
          <w:szCs w:val="26"/>
          <w:lang w:bidi="ru-RU"/>
        </w:rPr>
        <w:t>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4.6.2.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 и камеральных проверок постановлением АЯМР от 29.06.2017г. № 526.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4.7.3. Обследование, проводимое в рамках камеральных и выездных проверок (ревизий), проводится в срок не более 20 рабочих дней.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4.7.4.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862851">
        <w:rPr>
          <w:color w:val="000000"/>
          <w:sz w:val="26"/>
          <w:szCs w:val="26"/>
          <w:lang w:bidi="ru-RU"/>
        </w:rPr>
        <w:t>о-</w:t>
      </w:r>
      <w:proofErr w:type="gramEnd"/>
      <w:r w:rsidRPr="00862851">
        <w:rPr>
          <w:color w:val="000000"/>
          <w:sz w:val="26"/>
          <w:szCs w:val="26"/>
          <w:lang w:bidi="ru-RU"/>
        </w:rPr>
        <w:t>, а также иных средств измерения и фиксации, в том числе измерительных приборов.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4.7.5. Результаты обследования, проведенного в качестве самостоятельного контрольного мероприятия, оформляются заключением и вручаются (направляются) представителю объекта контроля в порядке, установленном постановлением АЯМР от 29.06.2017г. № 526.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0"/>
          <w:numId w:val="13"/>
        </w:numPr>
        <w:shd w:val="clear" w:color="auto" w:fill="auto"/>
        <w:tabs>
          <w:tab w:val="left" w:pos="306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862851">
        <w:rPr>
          <w:b/>
          <w:color w:val="000000"/>
          <w:sz w:val="26"/>
          <w:szCs w:val="26"/>
          <w:lang w:bidi="ru-RU"/>
        </w:rPr>
        <w:t>Оформление результатов контрольного мероприятия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tabs>
          <w:tab w:val="left" w:pos="974"/>
        </w:tabs>
        <w:spacing w:line="240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Результаты контрольного мероприятия оформляются актом контрольного мероприятия (далее - Акт).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tabs>
          <w:tab w:val="left" w:pos="959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Доказательства и иные сведения, полученные в ходе контрольного мероприятия, фиксируются в Акте.</w:t>
      </w:r>
    </w:p>
    <w:p w:rsidR="00862851" w:rsidRPr="00862851" w:rsidRDefault="00862851" w:rsidP="00862851">
      <w:pPr>
        <w:pStyle w:val="ac"/>
        <w:ind w:left="0" w:firstLine="709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Акт, заключение по результатам обследования составляются начальником Отдела финансового контроля и должны отражать нарушения (недостатки), выявленные в ходе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Оформление и подписание Акта, заключения по результатам обследования осуществляется в сроки, установленные подпунктом 4.1.3 пункта 4.1 раздела 4 настоящего Стандарта.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lastRenderedPageBreak/>
        <w:t>А</w:t>
      </w:r>
      <w:proofErr w:type="gramStart"/>
      <w:r w:rsidRPr="00862851">
        <w:rPr>
          <w:color w:val="000000"/>
          <w:sz w:val="26"/>
          <w:szCs w:val="26"/>
          <w:lang w:bidi="ru-RU"/>
        </w:rPr>
        <w:t>кт вкл</w:t>
      </w:r>
      <w:proofErr w:type="gramEnd"/>
      <w:r w:rsidRPr="00862851">
        <w:rPr>
          <w:color w:val="000000"/>
          <w:sz w:val="26"/>
          <w:szCs w:val="26"/>
          <w:lang w:bidi="ru-RU"/>
        </w:rPr>
        <w:t>ючает заголовочную, вводную и описательную части.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Заголовочная часть Акта должна содержать: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полное и сокращённое наименование объекта контроля;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номер и дату Акта. Датой Акта является дата его подписания начальником Отдела финансового контроля.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Вводная часть Акта должна содержать: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основание проведения контрольного мероприятия (реквизиты распоряжения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о назначении контрольного мероприятия), реквизиты обращения, поручения (в случае если контрольное мероприятие проведено в соответствии с обращением, поручением);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информацию о проведении в рамках контрольного мероприятия встречной проверки (обследования), наименовании организации (лица), в отношении которой (которого) проведена встречная проверка (обследование), приостановлении проверки, продлении проверки;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наименование объекта контроля;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тему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период проведения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краткую информацию об объекте контроля.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Описательная часть Акта должна содержать сведения об объёме и прочие характеристики проведённого контрольного мероприятия.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Нарушения (недостатки), излагаемые в Акте, должны быть подтверждены доказательствами.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tabs>
          <w:tab w:val="left" w:pos="102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В Акте при описании каждого нарушения (недостатка), установленного в ходе контрольного мероприятия, должны быть указаны: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положения действующих законодательных и нормативных правовых актов Российской Федерации, иных документов, которые были нарушены;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сведения о периоде, к которому относятся выявленные нарушения (недостатки);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информация о том, в чём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сумма нарушения, исчисляемая в количественном и денежном (если применимо) выражении, а также указание на документы, на основании которых сделаны выводы о данном нарушении.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В Акте также должна содержаться обобщенная информация о результатах проведения контрольного мероприятия, в том числе о выявленных нарушениях.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62851">
        <w:rPr>
          <w:color w:val="000000"/>
          <w:sz w:val="26"/>
          <w:szCs w:val="26"/>
          <w:lang w:bidi="ru-RU"/>
        </w:rPr>
        <w:t>морально-этической оценки действий должностных лиц и сотрудников объекта контроля.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5"/>
        </w:numPr>
        <w:shd w:val="clear" w:color="auto" w:fill="auto"/>
        <w:tabs>
          <w:tab w:val="left" w:pos="107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Приложениями к Акту, заключению по результатам обследования являются копии соответствующих документов и (или) справочные (аналитические) таблицы.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862851">
        <w:rPr>
          <w:b/>
          <w:color w:val="000000"/>
          <w:sz w:val="26"/>
          <w:szCs w:val="26"/>
          <w:lang w:bidi="ru-RU"/>
        </w:rPr>
        <w:t>6. Реализация результатов контрольного мероприятия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6"/>
        </w:numPr>
        <w:shd w:val="clear" w:color="auto" w:fill="auto"/>
        <w:tabs>
          <w:tab w:val="left" w:pos="955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При осуществлении контрольной деятельности Администрация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принимает одно из следующих решений: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62851">
        <w:rPr>
          <w:color w:val="000000"/>
          <w:sz w:val="26"/>
          <w:szCs w:val="26"/>
          <w:lang w:bidi="ru-RU"/>
        </w:rPr>
        <w:t xml:space="preserve">- направляет предписание и (или) представление, и (или) уведомление о применении бюджетных мер принуждения, и (или) информацию и (или) </w:t>
      </w:r>
      <w:r w:rsidRPr="00862851">
        <w:rPr>
          <w:color w:val="000000"/>
          <w:sz w:val="26"/>
          <w:szCs w:val="26"/>
          <w:lang w:bidi="ru-RU"/>
        </w:rPr>
        <w:lastRenderedPageBreak/>
        <w:t>документы и иные материалы, содержащие сведения о наличии в действиях (бездействии) должностных лиц объекта контроля или иных лиц признаков состава преступления или иного нарушения, в правоохранительный или иной орган местного самоуправления в соответствии с его компетенцией;</w:t>
      </w:r>
      <w:proofErr w:type="gramEnd"/>
    </w:p>
    <w:p w:rsidR="00862851" w:rsidRPr="00862851" w:rsidRDefault="00862851" w:rsidP="00862851">
      <w:pPr>
        <w:pStyle w:val="10"/>
        <w:numPr>
          <w:ilvl w:val="0"/>
          <w:numId w:val="10"/>
        </w:numPr>
        <w:shd w:val="clear" w:color="auto" w:fill="auto"/>
        <w:tabs>
          <w:tab w:val="left" w:pos="728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назначает внеплановую выездную проверку (ревизию);</w:t>
      </w:r>
    </w:p>
    <w:p w:rsidR="00862851" w:rsidRPr="00862851" w:rsidRDefault="00862851" w:rsidP="00862851">
      <w:pPr>
        <w:pStyle w:val="10"/>
        <w:numPr>
          <w:ilvl w:val="0"/>
          <w:numId w:val="10"/>
        </w:numPr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об отсутствии оснований для направления предписания, представления и уведомления о применении бюджетных мер принуждения.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6"/>
        </w:numPr>
        <w:shd w:val="clear" w:color="auto" w:fill="auto"/>
        <w:tabs>
          <w:tab w:val="left" w:pos="712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Оформление документов осуществляется в порядке, предусмотренном постановлением АЯМР от 29.06.2017г. № 526.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6"/>
        </w:numPr>
        <w:shd w:val="clear" w:color="auto" w:fill="auto"/>
        <w:tabs>
          <w:tab w:val="left" w:pos="979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По решению главы Администрации </w:t>
      </w:r>
      <w:proofErr w:type="spellStart"/>
      <w:r w:rsidRPr="00862851">
        <w:rPr>
          <w:color w:val="000000"/>
          <w:sz w:val="26"/>
          <w:szCs w:val="26"/>
          <w:lang w:bidi="ru-RU"/>
        </w:rPr>
        <w:t>Яковлевского</w:t>
      </w:r>
      <w:proofErr w:type="spellEnd"/>
      <w:r w:rsidRPr="00862851">
        <w:rPr>
          <w:color w:val="000000"/>
          <w:sz w:val="26"/>
          <w:szCs w:val="26"/>
          <w:lang w:bidi="ru-RU"/>
        </w:rPr>
        <w:t xml:space="preserve"> муниципального района срок исполнения представления и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79"/>
        </w:tabs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862851">
        <w:rPr>
          <w:b/>
          <w:color w:val="000000"/>
          <w:sz w:val="26"/>
          <w:szCs w:val="26"/>
          <w:lang w:bidi="ru-RU"/>
        </w:rPr>
        <w:t>Контроль исполнения представлений (предписаний),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center"/>
        <w:rPr>
          <w:b/>
          <w:color w:val="000000"/>
          <w:sz w:val="26"/>
          <w:szCs w:val="26"/>
          <w:lang w:bidi="ru-RU"/>
        </w:rPr>
      </w:pPr>
      <w:r w:rsidRPr="00862851">
        <w:rPr>
          <w:b/>
          <w:color w:val="000000"/>
          <w:sz w:val="26"/>
          <w:szCs w:val="26"/>
          <w:lang w:bidi="ru-RU"/>
        </w:rPr>
        <w:t>уведомлений о применении бюджетных мер принуждения,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center"/>
        <w:rPr>
          <w:b/>
          <w:color w:val="000000"/>
          <w:sz w:val="26"/>
          <w:szCs w:val="26"/>
          <w:lang w:bidi="ru-RU"/>
        </w:rPr>
      </w:pPr>
      <w:proofErr w:type="gramStart"/>
      <w:r w:rsidRPr="00862851">
        <w:rPr>
          <w:b/>
          <w:color w:val="000000"/>
          <w:sz w:val="26"/>
          <w:szCs w:val="26"/>
          <w:lang w:bidi="ru-RU"/>
        </w:rPr>
        <w:t>выданных</w:t>
      </w:r>
      <w:proofErr w:type="gramEnd"/>
      <w:r w:rsidRPr="00862851">
        <w:rPr>
          <w:b/>
          <w:color w:val="000000"/>
          <w:sz w:val="26"/>
          <w:szCs w:val="26"/>
          <w:lang w:bidi="ru-RU"/>
        </w:rPr>
        <w:t xml:space="preserve"> по результатам контрольного мероприятия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center"/>
        <w:rPr>
          <w:b/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numPr>
          <w:ilvl w:val="1"/>
          <w:numId w:val="16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Организация применения к должностному лицу объекта контроля, не исполнившему представление и (или) предписание, выданное по результатам контрольного мероприятия, мер ответственности осуществляется начальником Отдела финансового контроля.</w:t>
      </w:r>
    </w:p>
    <w:p w:rsidR="00862851" w:rsidRPr="00862851" w:rsidRDefault="00862851" w:rsidP="00862851">
      <w:pPr>
        <w:pStyle w:val="1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numPr>
          <w:ilvl w:val="1"/>
          <w:numId w:val="16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 xml:space="preserve">Начальник Отдела финансового контроля осуществляет </w:t>
      </w:r>
      <w:proofErr w:type="gramStart"/>
      <w:r w:rsidRPr="00862851">
        <w:rPr>
          <w:sz w:val="26"/>
          <w:szCs w:val="26"/>
        </w:rPr>
        <w:t>контроль за</w:t>
      </w:r>
      <w:proofErr w:type="gramEnd"/>
      <w:r w:rsidRPr="00862851">
        <w:rPr>
          <w:sz w:val="26"/>
          <w:szCs w:val="26"/>
        </w:rPr>
        <w:t xml:space="preserve"> поступлением от финансового органа информации об исполнении выданного уведомления о применении бюджетных мер принуждения.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258"/>
        </w:tabs>
        <w:spacing w:line="240" w:lineRule="auto"/>
        <w:ind w:firstLine="709"/>
        <w:jc w:val="center"/>
        <w:rPr>
          <w:b/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10"/>
        <w:shd w:val="clear" w:color="auto" w:fill="auto"/>
        <w:tabs>
          <w:tab w:val="left" w:pos="1258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862851">
        <w:rPr>
          <w:b/>
          <w:color w:val="000000"/>
          <w:sz w:val="26"/>
          <w:szCs w:val="26"/>
          <w:lang w:bidi="ru-RU"/>
        </w:rPr>
        <w:t>8.Оформление отчёта о результатах контрольного мероприятия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b/>
          <w:color w:val="000000"/>
          <w:sz w:val="26"/>
          <w:szCs w:val="26"/>
          <w:lang w:bidi="ru-RU"/>
        </w:rPr>
      </w:pPr>
    </w:p>
    <w:p w:rsidR="00862851" w:rsidRPr="00862851" w:rsidRDefault="00862851" w:rsidP="0086285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 xml:space="preserve">8.1. Результаты контрольного мероприятия Отдела финансового контроля содержатся в отчёте о результатах контрольной деятельности Отдела финансового контроля за отчетный календарный год, составляемом ежегодно до 01 февраля </w:t>
      </w:r>
      <w:r w:rsidRPr="00862851">
        <w:rPr>
          <w:sz w:val="26"/>
          <w:szCs w:val="26"/>
        </w:rPr>
        <w:t xml:space="preserve">года, следующего за </w:t>
      </w:r>
      <w:proofErr w:type="gramStart"/>
      <w:r w:rsidRPr="00862851">
        <w:rPr>
          <w:sz w:val="26"/>
          <w:szCs w:val="26"/>
        </w:rPr>
        <w:t>отчетным</w:t>
      </w:r>
      <w:proofErr w:type="gramEnd"/>
      <w:r w:rsidRPr="00862851">
        <w:rPr>
          <w:sz w:val="26"/>
          <w:szCs w:val="26"/>
        </w:rPr>
        <w:t>.</w:t>
      </w:r>
    </w:p>
    <w:p w:rsidR="00862851" w:rsidRPr="00862851" w:rsidRDefault="00862851" w:rsidP="0086285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851" w:rsidRPr="00862851" w:rsidRDefault="00862851" w:rsidP="00862851">
      <w:pPr>
        <w:pStyle w:val="1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color w:val="000000"/>
          <w:sz w:val="26"/>
          <w:szCs w:val="26"/>
          <w:lang w:bidi="ru-RU"/>
        </w:rPr>
        <w:t>8.2. Отчёт представляет собой документ, содержащий информацию и результаты контрольной деятельности Отдела финансового контроля за отчётный период, и включает следующее: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наименование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основание проведения контрольного мероприятия (дата и номер распоряжения о проведении контрольного мероприятия);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наименование проверяемого объекта;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проверяемый период;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срок проведения контрольного мероприятия;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результаты контрольного мероприятия, выявленные нарушения;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862851">
        <w:rPr>
          <w:sz w:val="26"/>
          <w:szCs w:val="26"/>
        </w:rPr>
        <w:t>требования по устранению выявленных нарушений и недостатков;</w:t>
      </w:r>
    </w:p>
    <w:p w:rsidR="00862851" w:rsidRPr="00862851" w:rsidRDefault="00862851" w:rsidP="00862851">
      <w:pPr>
        <w:pStyle w:val="10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b/>
          <w:sz w:val="26"/>
          <w:szCs w:val="26"/>
        </w:rPr>
      </w:pPr>
      <w:r w:rsidRPr="00862851">
        <w:rPr>
          <w:sz w:val="26"/>
          <w:szCs w:val="26"/>
        </w:rPr>
        <w:t>принятые решения и меры по результатам вынесенных представлений и предписаний по итогам контрольных мероприятий.</w:t>
      </w:r>
    </w:p>
    <w:sectPr w:rsidR="00862851" w:rsidRPr="00862851" w:rsidSect="00B87267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36" w:rsidRDefault="00057936" w:rsidP="00134AAF">
      <w:r>
        <w:separator/>
      </w:r>
    </w:p>
  </w:endnote>
  <w:endnote w:type="continuationSeparator" w:id="0">
    <w:p w:rsidR="00057936" w:rsidRDefault="00057936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36" w:rsidRDefault="00057936" w:rsidP="00134AAF">
      <w:r>
        <w:separator/>
      </w:r>
    </w:p>
  </w:footnote>
  <w:footnote w:type="continuationSeparator" w:id="0">
    <w:p w:rsidR="00057936" w:rsidRDefault="00057936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C73"/>
    <w:multiLevelType w:val="multilevel"/>
    <w:tmpl w:val="A7E819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73D22FA"/>
    <w:multiLevelType w:val="multilevel"/>
    <w:tmpl w:val="553C3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  <w:color w:val="000000"/>
      </w:rPr>
    </w:lvl>
  </w:abstractNum>
  <w:abstractNum w:abstractNumId="3">
    <w:nsid w:val="1B23551E"/>
    <w:multiLevelType w:val="multilevel"/>
    <w:tmpl w:val="67D2774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12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13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  <w:color w:val="000000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08425A5"/>
    <w:multiLevelType w:val="multilevel"/>
    <w:tmpl w:val="C8ACF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F1A14"/>
    <w:multiLevelType w:val="multilevel"/>
    <w:tmpl w:val="3A86783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9">
    <w:nsid w:val="4141169C"/>
    <w:multiLevelType w:val="multilevel"/>
    <w:tmpl w:val="09FAF6A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>
    <w:nsid w:val="4EF72DE7"/>
    <w:multiLevelType w:val="multilevel"/>
    <w:tmpl w:val="53EA9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ED2F15"/>
    <w:multiLevelType w:val="multilevel"/>
    <w:tmpl w:val="DA903F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1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43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6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5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152" w:hanging="1800"/>
      </w:pPr>
      <w:rPr>
        <w:rFonts w:hint="default"/>
        <w:color w:val="000000"/>
      </w:rPr>
    </w:lvl>
  </w:abstractNum>
  <w:abstractNum w:abstractNumId="12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AD17AFE"/>
    <w:multiLevelType w:val="multilevel"/>
    <w:tmpl w:val="1F2E72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37F47"/>
    <w:rsid w:val="00040BA9"/>
    <w:rsid w:val="000464BE"/>
    <w:rsid w:val="00057936"/>
    <w:rsid w:val="0006152E"/>
    <w:rsid w:val="00061AD6"/>
    <w:rsid w:val="00071EF3"/>
    <w:rsid w:val="00083D52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F753D"/>
    <w:rsid w:val="00101D43"/>
    <w:rsid w:val="00121967"/>
    <w:rsid w:val="00134AAF"/>
    <w:rsid w:val="00137F91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32352C"/>
    <w:rsid w:val="0032369D"/>
    <w:rsid w:val="0034022B"/>
    <w:rsid w:val="0034146C"/>
    <w:rsid w:val="00342956"/>
    <w:rsid w:val="003460FA"/>
    <w:rsid w:val="00352232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3F79EA"/>
    <w:rsid w:val="0044268E"/>
    <w:rsid w:val="004567FE"/>
    <w:rsid w:val="00467B1A"/>
    <w:rsid w:val="004718E7"/>
    <w:rsid w:val="0047400C"/>
    <w:rsid w:val="00474A84"/>
    <w:rsid w:val="0047781A"/>
    <w:rsid w:val="004834B6"/>
    <w:rsid w:val="004913CC"/>
    <w:rsid w:val="00494A58"/>
    <w:rsid w:val="004A0C42"/>
    <w:rsid w:val="004B5A14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21AF"/>
    <w:rsid w:val="005441EC"/>
    <w:rsid w:val="00553B11"/>
    <w:rsid w:val="00561138"/>
    <w:rsid w:val="00567F28"/>
    <w:rsid w:val="005800BC"/>
    <w:rsid w:val="00587213"/>
    <w:rsid w:val="005A45D2"/>
    <w:rsid w:val="005B2489"/>
    <w:rsid w:val="005C565C"/>
    <w:rsid w:val="005D2C62"/>
    <w:rsid w:val="005D5F17"/>
    <w:rsid w:val="005E18E1"/>
    <w:rsid w:val="005F3F77"/>
    <w:rsid w:val="005F7B12"/>
    <w:rsid w:val="005F7B80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74C80"/>
    <w:rsid w:val="00674DFD"/>
    <w:rsid w:val="0069325C"/>
    <w:rsid w:val="006B36DC"/>
    <w:rsid w:val="006B5379"/>
    <w:rsid w:val="006B6665"/>
    <w:rsid w:val="006B7905"/>
    <w:rsid w:val="006D678C"/>
    <w:rsid w:val="0070043A"/>
    <w:rsid w:val="00700EB6"/>
    <w:rsid w:val="007027E6"/>
    <w:rsid w:val="00704119"/>
    <w:rsid w:val="007160F2"/>
    <w:rsid w:val="0071666C"/>
    <w:rsid w:val="00726BDC"/>
    <w:rsid w:val="007362C4"/>
    <w:rsid w:val="007407D3"/>
    <w:rsid w:val="007419C7"/>
    <w:rsid w:val="007424C8"/>
    <w:rsid w:val="00757934"/>
    <w:rsid w:val="00760314"/>
    <w:rsid w:val="00767FE3"/>
    <w:rsid w:val="00782443"/>
    <w:rsid w:val="0078437A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22E04"/>
    <w:rsid w:val="00830C3B"/>
    <w:rsid w:val="00830DCA"/>
    <w:rsid w:val="00837005"/>
    <w:rsid w:val="008421E6"/>
    <w:rsid w:val="008615E2"/>
    <w:rsid w:val="00862851"/>
    <w:rsid w:val="00862B0B"/>
    <w:rsid w:val="00887281"/>
    <w:rsid w:val="00893869"/>
    <w:rsid w:val="00896C91"/>
    <w:rsid w:val="008C2223"/>
    <w:rsid w:val="008C5FBD"/>
    <w:rsid w:val="008E3ED3"/>
    <w:rsid w:val="008E66E9"/>
    <w:rsid w:val="0091184D"/>
    <w:rsid w:val="00913634"/>
    <w:rsid w:val="0091364C"/>
    <w:rsid w:val="0091727B"/>
    <w:rsid w:val="00937202"/>
    <w:rsid w:val="00937617"/>
    <w:rsid w:val="00943329"/>
    <w:rsid w:val="009533AB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3DA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6A56"/>
    <w:rsid w:val="00A87D89"/>
    <w:rsid w:val="00A911A9"/>
    <w:rsid w:val="00A9123D"/>
    <w:rsid w:val="00A915FC"/>
    <w:rsid w:val="00A970BD"/>
    <w:rsid w:val="00AA1CC7"/>
    <w:rsid w:val="00AA3180"/>
    <w:rsid w:val="00AA49D7"/>
    <w:rsid w:val="00AB2C8D"/>
    <w:rsid w:val="00AC1478"/>
    <w:rsid w:val="00AC2EAB"/>
    <w:rsid w:val="00AD1D53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87267"/>
    <w:rsid w:val="00B962C4"/>
    <w:rsid w:val="00BA4A3B"/>
    <w:rsid w:val="00BB20DB"/>
    <w:rsid w:val="00BB7478"/>
    <w:rsid w:val="00BD4379"/>
    <w:rsid w:val="00BE1248"/>
    <w:rsid w:val="00BE58E3"/>
    <w:rsid w:val="00BF31AA"/>
    <w:rsid w:val="00BF57D0"/>
    <w:rsid w:val="00C043E5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0549"/>
    <w:rsid w:val="00C45CE7"/>
    <w:rsid w:val="00C4687A"/>
    <w:rsid w:val="00C506D6"/>
    <w:rsid w:val="00C57537"/>
    <w:rsid w:val="00C64AE3"/>
    <w:rsid w:val="00C6727F"/>
    <w:rsid w:val="00C67A00"/>
    <w:rsid w:val="00C82AF0"/>
    <w:rsid w:val="00CA118A"/>
    <w:rsid w:val="00CA6C7F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93BA8"/>
    <w:rsid w:val="00D951EF"/>
    <w:rsid w:val="00D960DC"/>
    <w:rsid w:val="00DA41E6"/>
    <w:rsid w:val="00DA4B4C"/>
    <w:rsid w:val="00DA5155"/>
    <w:rsid w:val="00DB4D46"/>
    <w:rsid w:val="00DC78D0"/>
    <w:rsid w:val="00DF4F11"/>
    <w:rsid w:val="00E021AA"/>
    <w:rsid w:val="00E1330D"/>
    <w:rsid w:val="00E14552"/>
    <w:rsid w:val="00E23077"/>
    <w:rsid w:val="00E359B6"/>
    <w:rsid w:val="00E44443"/>
    <w:rsid w:val="00E45F19"/>
    <w:rsid w:val="00E76CA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3655"/>
    <w:rsid w:val="00F6222A"/>
    <w:rsid w:val="00F70548"/>
    <w:rsid w:val="00F83065"/>
    <w:rsid w:val="00F84E13"/>
    <w:rsid w:val="00F92070"/>
    <w:rsid w:val="00F96EEB"/>
    <w:rsid w:val="00FB53F4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formattext">
    <w:name w:val="formattext"/>
    <w:basedOn w:val="a"/>
    <w:rsid w:val="00862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862851"/>
    <w:rPr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862851"/>
    <w:rPr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6285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862851"/>
    <w:pPr>
      <w:widowControl w:val="0"/>
      <w:shd w:val="clear" w:color="auto" w:fill="FFFFFF"/>
      <w:overflowPunct/>
      <w:autoSpaceDE/>
      <w:autoSpaceDN/>
      <w:adjustRightInd/>
      <w:spacing w:line="360" w:lineRule="auto"/>
      <w:ind w:firstLine="400"/>
      <w:textAlignment w:val="auto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862851"/>
    <w:pPr>
      <w:widowControl w:val="0"/>
      <w:shd w:val="clear" w:color="auto" w:fill="FFFFFF"/>
      <w:overflowPunct/>
      <w:autoSpaceDE/>
      <w:autoSpaceDN/>
      <w:adjustRightInd/>
      <w:spacing w:after="340"/>
      <w:jc w:val="center"/>
      <w:textAlignment w:val="auto"/>
      <w:outlineLvl w:val="1"/>
    </w:pPr>
    <w:rPr>
      <w:sz w:val="28"/>
      <w:szCs w:val="28"/>
    </w:rPr>
  </w:style>
  <w:style w:type="paragraph" w:customStyle="1" w:styleId="af">
    <w:name w:val="Другое"/>
    <w:basedOn w:val="a"/>
    <w:link w:val="ae"/>
    <w:rsid w:val="00862851"/>
    <w:pPr>
      <w:widowControl w:val="0"/>
      <w:shd w:val="clear" w:color="auto" w:fill="FFFFFF"/>
      <w:overflowPunct/>
      <w:autoSpaceDE/>
      <w:autoSpaceDN/>
      <w:adjustRightInd/>
      <w:spacing w:line="360" w:lineRule="auto"/>
      <w:ind w:firstLine="400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32</cp:revision>
  <cp:lastPrinted>2020-02-06T05:03:00Z</cp:lastPrinted>
  <dcterms:created xsi:type="dcterms:W3CDTF">2015-02-27T02:01:00Z</dcterms:created>
  <dcterms:modified xsi:type="dcterms:W3CDTF">2020-02-11T01:42:00Z</dcterms:modified>
</cp:coreProperties>
</file>